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A889" w14:textId="77777777" w:rsidR="000A155A" w:rsidRDefault="00661374">
      <w:pPr>
        <w:pStyle w:val="Title"/>
      </w:pPr>
      <w:bookmarkStart w:id="0" w:name="_GoBack"/>
      <w:bookmarkEnd w:id="0"/>
      <w:r>
        <w:t>HMRC - OT03515 - FA93 - Effect On Non-Taxable And Taxable Fields</w:t>
      </w:r>
    </w:p>
    <w:p w14:paraId="6C245D05" w14:textId="77777777" w:rsidR="000A155A" w:rsidRDefault="00661374">
      <w:r>
        <w:t>Non-taxable fields</w:t>
      </w:r>
    </w:p>
    <w:p w14:paraId="4A116D12" w14:textId="77777777" w:rsidR="000A155A" w:rsidRDefault="00661374">
      <w:r>
        <w:t xml:space="preserve">The most significant of the FA93 reforms was the abolition of PRT in relation to oil fields for which development consent (‘Annexe B approval’) was granted on or </w:t>
      </w:r>
      <w:r>
        <w:t>after the date of the announcement -16 March 1993. Such fields are known as “non-taxable fields” (FA93\S185(1)).</w:t>
      </w:r>
    </w:p>
    <w:p w14:paraId="199226E1" w14:textId="77777777" w:rsidR="000A155A" w:rsidRDefault="00661374">
      <w:r>
        <w:t>All non-taxable fields are outside the scope of PRT for all purposes e.g. charge on production, tariff and disposal receipts, expenditure relie</w:t>
      </w:r>
      <w:r>
        <w:t>f, routine returns and claims (FA93\S185(3) FA93\S185(4) and FA93\S187(1)).</w:t>
      </w:r>
    </w:p>
    <w:p w14:paraId="16EA4954" w14:textId="77777777" w:rsidR="000A155A" w:rsidRDefault="00661374">
      <w:r>
        <w:t>FA07\S102 amends FA93\S185(1) to include as a non-taxable field an oil field that has satisfactorily completed a previously approved decommissioning programme in respect of the rel</w:t>
      </w:r>
      <w:r>
        <w:t>evant assets of the oil field following which consent for development in respect of the whole or part of that field is granted. It will then be considered to be a non taxable field for PRT purposes. See “Recommissioned Fields” below.</w:t>
      </w:r>
    </w:p>
    <w:p w14:paraId="350BC8D9" w14:textId="77777777" w:rsidR="000A155A" w:rsidRDefault="00661374">
      <w:r>
        <w:t>Section 107 and Schedu</w:t>
      </w:r>
      <w:r>
        <w:t>le 33 of FA 2008 introduce FA93\S185(1ZA) allowing field participators to elect for a field that is never likely to pay PRT to become non-taxable. The election is, subject to exceptional circumstances, irrevocable. OT19250 gives details.</w:t>
      </w:r>
    </w:p>
    <w:p w14:paraId="2025028D" w14:textId="77777777" w:rsidR="000A155A" w:rsidRDefault="00661374">
      <w:r>
        <w:t>Taxable fields</w:t>
      </w:r>
    </w:p>
    <w:p w14:paraId="46DFAD45" w14:textId="77777777" w:rsidR="000A155A" w:rsidRDefault="00661374">
      <w:r>
        <w:t>A “</w:t>
      </w:r>
      <w:r>
        <w:t>taxable field” is defined in FA93\S185(1)as a field which is not a non-taxable field.</w:t>
      </w:r>
    </w:p>
    <w:p w14:paraId="0E0705F0" w14:textId="77777777" w:rsidR="000A155A" w:rsidRDefault="00661374">
      <w:r>
        <w:t>A field, any part of which has been subject to a development consent, or in respect of which a programme of development has been served on a licensee or approved by the S</w:t>
      </w:r>
      <w:r>
        <w:t>ecretary of State before the 16 March 1993 cut-off date remains a “taxable field” (FA93\S185(1)). As a field may have more than one development consent it will be “non-taxable” only if no part of the field had development consent on or before 16 March 1993</w:t>
      </w:r>
      <w:r>
        <w:t>. Thus, where a “taxable” field’s boundary is extended post-Budget to take in a new area; that area will become part of the “taxable” field (FA93\S185(1)(a) and FA93\S185(1)(b)).</w:t>
      </w:r>
    </w:p>
    <w:p w14:paraId="3E7B81CF" w14:textId="77777777" w:rsidR="000A155A" w:rsidRDefault="00661374">
      <w:r>
        <w:t>Unrecognised future fields</w:t>
      </w:r>
    </w:p>
    <w:p w14:paraId="232FAFD4" w14:textId="77777777" w:rsidR="000A155A" w:rsidRDefault="00661374">
      <w:r>
        <w:t xml:space="preserve">A field that is determined after 16 March 1993 is </w:t>
      </w:r>
      <w:r>
        <w:t>not treated as “taxable” merely because a development decision for an earlier field also covered the then unrecognised future field (for example because it was below an earlier field determined in two dimensions)(FA93\S185(2)).</w:t>
      </w:r>
    </w:p>
    <w:p w14:paraId="77791262" w14:textId="77777777" w:rsidR="000A155A" w:rsidRDefault="00661374">
      <w:r>
        <w:t>Transmedian and foreign fiel</w:t>
      </w:r>
      <w:r>
        <w:t>ds</w:t>
      </w:r>
    </w:p>
    <w:p w14:paraId="7AC3268B" w14:textId="77777777" w:rsidR="000A155A" w:rsidRDefault="00661374">
      <w:r>
        <w:lastRenderedPageBreak/>
        <w:t>Transmedian Fields (defined in OT13450) are treated as wholly ‘non-taxable’ where the UK part is non-taxable (see OT03540). In line with the treatment of post 16 March 1993 UK sector fields, future ‘foreign fields’ are also ‘non-taxable’ (see OT03545).</w:t>
      </w:r>
    </w:p>
    <w:p w14:paraId="2BAAA6E5" w14:textId="77777777" w:rsidR="000A155A" w:rsidRDefault="00661374">
      <w:r>
        <w:t>Recommissioned Fields</w:t>
      </w:r>
    </w:p>
    <w:p w14:paraId="4CD17788" w14:textId="77777777" w:rsidR="000A155A" w:rsidRDefault="00661374">
      <w:r>
        <w:t>A “recommissioned field” is defined in FA93\S185(1A) as a field that meets the following conditions -</w:t>
      </w:r>
    </w:p>
    <w:p w14:paraId="1AE37C2B" w14:textId="77777777" w:rsidR="000A155A" w:rsidRDefault="00661374">
      <w:r>
        <w:t>the Secretary of State has at any time approved one or more abandonment programmes under Part 4 of the Petroleum Act 1998 (or Part 1</w:t>
      </w:r>
      <w:r>
        <w:t xml:space="preserve"> of the Petroleum Act 1987) in relation to all assets of the field which are relevant assets;</w:t>
      </w:r>
    </w:p>
    <w:p w14:paraId="241F3658" w14:textId="77777777" w:rsidR="000A155A" w:rsidRDefault="00661374">
      <w:r>
        <w:t>those programmes have been carried out to the satisfaction of the Secretary of State;</w:t>
      </w:r>
    </w:p>
    <w:p w14:paraId="5C7494B3" w14:textId="77777777" w:rsidR="000A155A" w:rsidRDefault="00661374">
      <w:r>
        <w:t>a development decision is made in relation to the field; and</w:t>
      </w:r>
    </w:p>
    <w:p w14:paraId="7F7982D8" w14:textId="77777777" w:rsidR="000A155A" w:rsidRDefault="00661374">
      <w:r>
        <w:t>that decision i</w:t>
      </w:r>
      <w:r>
        <w:t>s made on or after 16 March 1993 and after those programmes have been so carried out.</w:t>
      </w:r>
    </w:p>
    <w:p w14:paraId="739DA747" w14:textId="77777777" w:rsidR="000A155A" w:rsidRDefault="00661374">
      <w:r>
        <w:t>Regarding a) above an asset is a relevant asset (FA93\S185(1B) of an oil field if -</w:t>
      </w:r>
    </w:p>
    <w:p w14:paraId="02275717" w14:textId="77777777" w:rsidR="000A155A" w:rsidRDefault="00661374">
      <w:r>
        <w:t>it has at any time been a qualifying asset (see OT15100); and</w:t>
      </w:r>
    </w:p>
    <w:p w14:paraId="3A44D06B" w14:textId="77777777" w:rsidR="000A155A" w:rsidRDefault="00661374">
      <w:r>
        <w:t xml:space="preserve">it has at any time been </w:t>
      </w:r>
      <w:r>
        <w:t>used for the purpose of winning oil from the field (OT09125).</w:t>
      </w:r>
    </w:p>
    <w:p w14:paraId="7CFC6226" w14:textId="77777777" w:rsidR="000A155A" w:rsidRDefault="00661374">
      <w:r>
        <w:t>Regarding c) and d) above a development decision is made in relation to an oil field when;</w:t>
      </w:r>
    </w:p>
    <w:p w14:paraId="794E555F" w14:textId="77777777" w:rsidR="000A155A" w:rsidRDefault="00661374">
      <w:r>
        <w:t>consent for development is granted to a licensee by the Secretary of State in respect of the whole or p</w:t>
      </w:r>
      <w:r>
        <w:t>art of the field or</w:t>
      </w:r>
    </w:p>
    <w:p w14:paraId="4D2E0A3B" w14:textId="77777777" w:rsidR="000A155A" w:rsidRDefault="00661374">
      <w:r>
        <w:t>a programme of development is served on a licensee or approved by the Secretary of State for the whole or part of the field.</w:t>
      </w:r>
    </w:p>
    <w:p w14:paraId="7A4B68D9" w14:textId="77777777" w:rsidR="000A155A" w:rsidRDefault="00661374">
      <w:r>
        <w:t xml:space="preserve"> Previous page</w:t>
      </w:r>
    </w:p>
    <w:p w14:paraId="3A0250DB" w14:textId="77777777" w:rsidR="000A155A" w:rsidRDefault="00661374">
      <w:r>
        <w:t xml:space="preserve"> Next page</w:t>
      </w:r>
    </w:p>
    <w:sectPr w:rsidR="000A15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5A"/>
    <w:rsid w:val="000F4B03"/>
    <w:rsid w:val="0015074B"/>
    <w:rsid w:val="0029639D"/>
    <w:rsid w:val="00326F90"/>
    <w:rsid w:val="00661374"/>
    <w:rsid w:val="007E3FCE"/>
    <w:rsid w:val="00AA1D8D"/>
    <w:rsid w:val="00B47730"/>
    <w:rsid w:val="00CB0664"/>
    <w:rsid w:val="00E126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7CB6048-8335-46C9-88FA-AB68D669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613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462CE-1F07-4BED-BCDD-293BD1D3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2019-10-25T00:58:00Z</dcterms:modified>
  <cp:category/>
</cp:coreProperties>
</file>