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98316" w14:textId="77777777" w:rsidR="00855A1C" w:rsidRDefault="00711266">
      <w:pPr>
        <w:pStyle w:val="Title"/>
      </w:pPr>
      <w:bookmarkStart w:id="0" w:name="_GoBack"/>
      <w:bookmarkEnd w:id="0"/>
      <w:r>
        <w:t>HMRC - OT04300 - Assessments And Loss Determinations</w:t>
      </w:r>
    </w:p>
    <w:p w14:paraId="6B66CA64" w14:textId="77777777" w:rsidR="00855A1C" w:rsidRDefault="00711266">
      <w:r>
        <w:t>OTA75\SCH2\PARA10-11</w:t>
      </w:r>
    </w:p>
    <w:p w14:paraId="616F51A4" w14:textId="77777777" w:rsidR="00855A1C" w:rsidRDefault="00711266">
      <w:r>
        <w:t>Assessments</w:t>
      </w:r>
    </w:p>
    <w:p w14:paraId="069BEF67" w14:textId="77777777" w:rsidR="00855A1C" w:rsidRDefault="00711266">
      <w:r>
        <w:t xml:space="preserve">PRT assessments made under the main assessing programmes are issued on the last working days in the May and November following the chargeable period to which they </w:t>
      </w:r>
      <w:r>
        <w:t>relate.</w:t>
      </w:r>
    </w:p>
    <w:p w14:paraId="273BE855" w14:textId="77777777" w:rsidR="00855A1C" w:rsidRDefault="00711266">
      <w:r>
        <w:t>The time limit for an assessment is four years after the end of the chargeable period to which the assessment relates, OTA75\SCH2\PARA10(1A) prior to 1 April 2011 this was six years.</w:t>
      </w:r>
    </w:p>
    <w:p w14:paraId="404CDB46" w14:textId="77777777" w:rsidR="00855A1C" w:rsidRDefault="00711266">
      <w:r>
        <w:t>The normal four year time limit may be insufficient to allow an a</w:t>
      </w:r>
      <w:r>
        <w:t>ssessment to be made if a participator’s return has been deferred, see OT04120. Where</w:t>
      </w:r>
    </w:p>
    <w:p w14:paraId="5F84D077" w14:textId="77777777" w:rsidR="00855A1C" w:rsidRDefault="00711266">
      <w:r>
        <w:t>an extension to the time allowed for the delivery of the participator’s return has been agreed and</w:t>
      </w:r>
    </w:p>
    <w:p w14:paraId="053E3C60" w14:textId="77777777" w:rsidR="00855A1C" w:rsidRDefault="00711266">
      <w:r>
        <w:t>the earlier of the time allowed for delivery of the return and the time</w:t>
      </w:r>
      <w:r>
        <w:t xml:space="preserve"> the return is delivered is more than one year after the end of the chargeable period</w:t>
      </w:r>
    </w:p>
    <w:p w14:paraId="3F9EEBDE" w14:textId="77777777" w:rsidR="00855A1C" w:rsidRDefault="00711266">
      <w:r>
        <w:t>OTA75\SCH2\PARA12A therefore extends the time limit for the making of an assessment for the chargeable period to four years from the earlier of</w:t>
      </w:r>
    </w:p>
    <w:p w14:paraId="4ECB77F1" w14:textId="77777777" w:rsidR="00855A1C" w:rsidRDefault="00711266">
      <w:r>
        <w:t>the time allowed for deliv</w:t>
      </w:r>
      <w:r>
        <w:t>ery of the return and</w:t>
      </w:r>
    </w:p>
    <w:p w14:paraId="6EC53FA6" w14:textId="77777777" w:rsidR="00855A1C" w:rsidRDefault="00711266">
      <w:r>
        <w:t>the time when the return is delivered.</w:t>
      </w:r>
    </w:p>
    <w:p w14:paraId="2027C11D" w14:textId="77777777" w:rsidR="00855A1C" w:rsidRDefault="00711266">
      <w:r>
        <w:t>Loss determinations</w:t>
      </w:r>
    </w:p>
    <w:p w14:paraId="3028281D" w14:textId="77777777" w:rsidR="00855A1C" w:rsidRDefault="00711266">
      <w:r>
        <w:t>During the early periods of field life a participator’s expenditure will generally exceed income. If that is the case a formal loss determination should be made. The loss aris</w:t>
      </w:r>
      <w:r>
        <w:t>ing is allowed automatically and without claim as a reduction from the assessable profit of the next and succeeding chargeable periods until it is totally absorbed.</w:t>
      </w:r>
    </w:p>
    <w:p w14:paraId="0F97AB51" w14:textId="77777777" w:rsidR="00855A1C" w:rsidRDefault="00711266">
      <w:r>
        <w:t>There are also provisions which allow participators to claim the carry back of losses, or w</w:t>
      </w:r>
      <w:r>
        <w:t>hen a field has permanently ceased production to claim any losses that cannot be used in another field. See OT16050 on losses generally. There is no time limit for the making of a loss determination.</w:t>
      </w:r>
    </w:p>
    <w:p w14:paraId="4894008B" w14:textId="77777777" w:rsidR="00855A1C" w:rsidRDefault="00711266">
      <w:r>
        <w:t xml:space="preserve"> Previous page</w:t>
      </w:r>
    </w:p>
    <w:p w14:paraId="70E59E39" w14:textId="77777777" w:rsidR="00855A1C" w:rsidRDefault="00711266">
      <w:r>
        <w:lastRenderedPageBreak/>
        <w:t xml:space="preserve"> Next page</w:t>
      </w:r>
    </w:p>
    <w:sectPr w:rsidR="00855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E74"/>
    <w:rsid w:val="0015074B"/>
    <w:rsid w:val="0029639D"/>
    <w:rsid w:val="00326F90"/>
    <w:rsid w:val="00545F48"/>
    <w:rsid w:val="00711266"/>
    <w:rsid w:val="00855A1C"/>
    <w:rsid w:val="00AA1D8D"/>
    <w:rsid w:val="00B47730"/>
    <w:rsid w:val="00CB0664"/>
    <w:rsid w:val="00F805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7EFC4FA-0126-4EFB-A115-3C1C813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11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83350-5B8E-455C-A493-77386C4F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2019-10-25T00:30:00Z</dcterms:modified>
  <cp:category/>
</cp:coreProperties>
</file>