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F40B" w14:textId="77777777" w:rsidR="00877A6E" w:rsidRDefault="00944B43">
      <w:pPr>
        <w:pStyle w:val="Title"/>
      </w:pPr>
      <w:bookmarkStart w:id="0" w:name="_GoBack"/>
      <w:bookmarkEnd w:id="0"/>
      <w:r>
        <w:t>HMRC - OT04330 - Amended Assessments And Loss Determinations</w:t>
      </w:r>
    </w:p>
    <w:p w14:paraId="02703AB1" w14:textId="77777777" w:rsidR="00877A6E" w:rsidRDefault="00944B43">
      <w:r>
        <w:t>OTA75\SCH2\PARA12</w:t>
      </w:r>
    </w:p>
    <w:p w14:paraId="268852F9" w14:textId="77777777" w:rsidR="00877A6E" w:rsidRDefault="00944B43">
      <w:r>
        <w:t>Amended assessments</w:t>
      </w:r>
    </w:p>
    <w:p w14:paraId="56E3D68D" w14:textId="77777777" w:rsidR="00877A6E" w:rsidRDefault="00944B43">
      <w:r>
        <w:t>OTA75\SCH2\PARA12(1) enables an assessment or loss determination to be amended where it appears to the Board that the following circumstances apply:</w:t>
      </w:r>
    </w:p>
    <w:p w14:paraId="7DAAC3A0" w14:textId="77777777" w:rsidR="00877A6E" w:rsidRDefault="00944B43">
      <w:r>
        <w:t xml:space="preserve">the </w:t>
      </w:r>
      <w:r>
        <w:t>assessable profit or allowable loss ought to be (or to have been) larger or, as the case may be, smaller, OTA75\SCH2\PARA12(1)(a) and (b); or there ought to be (or have been) an assessment instead of a loss determination or vice versa, OTA75\SCH2\PARA12(1)</w:t>
      </w:r>
      <w:r>
        <w:t>(d); or</w:t>
      </w:r>
    </w:p>
    <w:p w14:paraId="1B1FBA41" w14:textId="77777777" w:rsidR="00877A6E" w:rsidRDefault="00944B43">
      <w:r>
        <w:t>there ought to be (or have been) either an assessment or loss determination instead of a determination of no profit, no loss, OTA75\SCH2\PARA12(1)(c).</w:t>
      </w:r>
    </w:p>
    <w:p w14:paraId="2B38FD19" w14:textId="77777777" w:rsidR="00877A6E" w:rsidRDefault="00944B43">
      <w:r>
        <w:t xml:space="preserve">Unless an assessment is open on appeal an amendment will be made by virtue of OTA75\SCH2\PARA12. </w:t>
      </w:r>
      <w:r>
        <w:t>But See OT04360 in regard to appeals made against the assessment and any amendment made under Paragraph 12.</w:t>
      </w:r>
    </w:p>
    <w:p w14:paraId="44526560" w14:textId="77777777" w:rsidR="00877A6E" w:rsidRDefault="00944B43">
      <w:r>
        <w:t>The time limit for making assessments under Paragraph 12 is four years by virtue of Paragraph 12(1A). However Paragraph 12(1B) disapplies the four y</w:t>
      </w:r>
      <w:r>
        <w:t>ear time limit if the amended assessment is made as a result of (i) a carry back of losses under OTA75\7(2) or (3), (ii) a claim under paragraph 13A (relief for overpaid tax) or (iii) a notice of variation served under OTA75\SCH5\PARA9.</w:t>
      </w:r>
    </w:p>
    <w:p w14:paraId="2807DDAE" w14:textId="77777777" w:rsidR="00877A6E" w:rsidRDefault="00944B43">
      <w:r>
        <w:t>OTA75\SCH2\PARA12B(</w:t>
      </w:r>
      <w:r>
        <w:t>1) extends the time limit for making assessments under PARA12 to 6 years if the assessment is made as a result a “relevant situation” (PARA12B(3)) brought about carelessly by the participator. A “relevant situation” includes the loss of tax or the understa</w:t>
      </w:r>
      <w:r>
        <w:t>tement of profits. PARA12B(2) extends the time limit to 20 years if the relevant situation is brought about deliberately.</w:t>
      </w:r>
    </w:p>
    <w:p w14:paraId="50D032D4" w14:textId="77777777" w:rsidR="00877A6E" w:rsidRDefault="00944B43">
      <w:r>
        <w:t>Amendment to loss determination and unrelievable field losses (UFLs)</w:t>
      </w:r>
    </w:p>
    <w:p w14:paraId="5E3AC7F4" w14:textId="77777777" w:rsidR="00877A6E" w:rsidRDefault="00944B43">
      <w:r>
        <w:t>If a determined loss of £12m in the field of loss is amended to s</w:t>
      </w:r>
      <w:r>
        <w:t>ay £13m, the UFL claim is treated as changed to £13m even though the claim remains in a different figure, and the claimant may not want the claim increased. See OT16250.</w:t>
      </w:r>
    </w:p>
    <w:p w14:paraId="1015CCC9" w14:textId="77777777" w:rsidR="00877A6E" w:rsidRDefault="00944B43">
      <w:r>
        <w:t xml:space="preserve"> Previous page</w:t>
      </w:r>
    </w:p>
    <w:p w14:paraId="2F5DF923" w14:textId="77777777" w:rsidR="00877A6E" w:rsidRDefault="00944B43">
      <w:r>
        <w:t xml:space="preserve"> Next page</w:t>
      </w:r>
    </w:p>
    <w:sectPr w:rsidR="00877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EA4"/>
    <w:rsid w:val="00877A6E"/>
    <w:rsid w:val="00944B43"/>
    <w:rsid w:val="009D2ED8"/>
    <w:rsid w:val="00AA1D8D"/>
    <w:rsid w:val="00AB22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BE7BAB-F98E-4448-9C8F-232CF557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44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CF98F-EA1C-4661-8901-CC072586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2019-10-25T03:40:00Z</dcterms:modified>
  <cp:category/>
</cp:coreProperties>
</file>