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9F85" w14:textId="77777777" w:rsidR="004D4153" w:rsidRDefault="00CF3840">
      <w:pPr>
        <w:pStyle w:val="Title"/>
      </w:pPr>
      <w:bookmarkStart w:id="0" w:name="_GoBack"/>
      <w:bookmarkEnd w:id="0"/>
      <w:r>
        <w:t>HMRC - OT05008 - PRT: Computations - General Introduction</w:t>
      </w:r>
    </w:p>
    <w:p w14:paraId="3B519FFC" w14:textId="77777777" w:rsidR="004D4153" w:rsidRDefault="00CF3840">
      <w:r>
        <w:t>The new rules in FA 2006 introduce some entirely new concepts into oil taxation.</w:t>
      </w:r>
    </w:p>
    <w:p w14:paraId="45736B40" w14:textId="77777777" w:rsidR="004D4153" w:rsidRDefault="00CF3840">
      <w:r>
        <w:t xml:space="preserve">These concepts reflect commercial practice with the aim of producing methods for calculating values for </w:t>
      </w:r>
      <w:r>
        <w:t>cargoes of oil, sold not at arm’s length, that are as close as reasonably possible to prices that would have been obtained if the sales were at arm’s length.</w:t>
      </w:r>
    </w:p>
    <w:p w14:paraId="77E654E2" w14:textId="77777777" w:rsidR="004D4153" w:rsidRDefault="00CF3840">
      <w:r>
        <w:t>They also specify more precisely the point that a sale will be taxed.</w:t>
      </w:r>
    </w:p>
    <w:p w14:paraId="5A534BC0" w14:textId="77777777" w:rsidR="004D4153" w:rsidRDefault="00CF3840">
      <w:r>
        <w:t>Both of these concepts depen</w:t>
      </w:r>
      <w:r>
        <w:t>d upon time;</w:t>
      </w:r>
    </w:p>
    <w:p w14:paraId="488DE316" w14:textId="77777777" w:rsidR="004D4153" w:rsidRDefault="00CF3840">
      <w:r>
        <w:t>the “tax point”; the day a delivery occurs to fix the point at which taxation occurs, and</w:t>
      </w:r>
    </w:p>
    <w:p w14:paraId="064D90C6" w14:textId="77777777" w:rsidR="004D4153" w:rsidRDefault="00CF3840">
      <w:r>
        <w:t>the “valuation point”; the period of time, based upon a specified day, that is used to set the price for a cargo.</w:t>
      </w:r>
    </w:p>
    <w:p w14:paraId="68B79DDF" w14:textId="77777777" w:rsidR="004D4153" w:rsidRDefault="00CF3840">
      <w:r>
        <w:t xml:space="preserve">These two days will often be different </w:t>
      </w:r>
      <w:r>
        <w:t>for any given cargo- this simply reflects commercial practice.</w:t>
      </w:r>
    </w:p>
    <w:p w14:paraId="673058B7" w14:textId="77777777" w:rsidR="004D4153" w:rsidRDefault="00CF3840">
      <w:r>
        <w:t>The following paragraphs explain in more detail what these new concepts are and how they should be used.</w:t>
      </w:r>
    </w:p>
    <w:p w14:paraId="44C8431D" w14:textId="77777777" w:rsidR="004D4153" w:rsidRDefault="00CF3840">
      <w:r>
        <w:t xml:space="preserve"> Next page</w:t>
      </w:r>
    </w:p>
    <w:sectPr w:rsidR="004D41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153"/>
    <w:rsid w:val="005409A3"/>
    <w:rsid w:val="009E6BB5"/>
    <w:rsid w:val="00AA1D8D"/>
    <w:rsid w:val="00B47730"/>
    <w:rsid w:val="00C649E6"/>
    <w:rsid w:val="00CB0664"/>
    <w:rsid w:val="00CF38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8732AC-A2B6-4997-9CE4-DE658CD4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F3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21E5E-AB5B-4F55-B4B2-4EFDE80B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2019-10-25T02:21:00Z</dcterms:modified>
  <cp:category/>
</cp:coreProperties>
</file>