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D5C9" w14:textId="77777777" w:rsidR="0083297C" w:rsidRDefault="00602FFA">
      <w:pPr>
        <w:pStyle w:val="Title"/>
      </w:pPr>
      <w:bookmarkStart w:id="0" w:name="_GoBack"/>
      <w:bookmarkEnd w:id="0"/>
      <w:r>
        <w:t>HMRC - OT12575 - PRT: Supplement - Contractor Financing</w:t>
      </w:r>
    </w:p>
    <w:p w14:paraId="7B5D5BA7" w14:textId="77777777" w:rsidR="0083297C" w:rsidRDefault="00602FFA">
      <w:r>
        <w:t>FA81\S115</w:t>
      </w:r>
    </w:p>
    <w:p w14:paraId="47921B7D" w14:textId="77777777" w:rsidR="0083297C" w:rsidRDefault="00602FFA">
      <w:r>
        <w:t xml:space="preserve">Prior to the introduction of FA81\S115, it was possible to circumvent the prohibition of relief for interest (OTA75\S3(4)(a), see OT09475) by having the contractor effectively </w:t>
      </w:r>
      <w:r>
        <w:t>finance the project. Contracts could be made with extended or deferred payment terms in such a way that the contractor bore the financial cost that would otherwise have fallen on field participators. In return, the contractor would be compensated by an inc</w:t>
      </w:r>
      <w:r>
        <w:t>reased price for the contract, the price including a disguised interest element.</w:t>
      </w:r>
    </w:p>
    <w:p w14:paraId="4B357422" w14:textId="77777777" w:rsidR="0083297C" w:rsidRDefault="00602FFA">
      <w:r>
        <w:t>FA81\S115 applies to contracts made after 1 July 1980 and tackles the problem by denying supplement on expenditure incurred under contracts where payments are extended or defe</w:t>
      </w:r>
      <w:r>
        <w:t>rred. The actual contract has to be judged against certain payment terms. If the contract fails to meet the necessary criteria, none of the expenditure incurred under it qualifies for supplement.</w:t>
      </w:r>
    </w:p>
    <w:p w14:paraId="5CB52181" w14:textId="77777777" w:rsidR="0083297C" w:rsidRDefault="00602FFA">
      <w:r>
        <w:t xml:space="preserve">Two categories of contract do not prohibit the allowance of </w:t>
      </w:r>
      <w:r>
        <w:t>supplement however, namely</w:t>
      </w:r>
    </w:p>
    <w:p w14:paraId="2BD333F2" w14:textId="77777777" w:rsidR="0083297C" w:rsidRDefault="00602FFA">
      <w:r>
        <w:t>FA81\S115(2)(a), any contract where the amount required to be paid under it by the person (or persons, if they have entered into the contract jointly) incurring the expenditure is less than £10m. (Note that, where relevant, the £</w:t>
      </w:r>
      <w:r>
        <w:t>10m limit applies to the whole of a transmedian field, not just the UK sector.)</w:t>
      </w:r>
    </w:p>
    <w:p w14:paraId="607C9BD6" w14:textId="77777777" w:rsidR="0083297C" w:rsidRDefault="00602FFA">
      <w:r>
        <w:t>FA81\S115(2)(b)(i), any contract of which it is reasonable to expect, at the time when it is entered into, that not less than 90% of the amount required to be paid under the co</w:t>
      </w:r>
      <w:r>
        <w:t>ntract by the person incurring the expenditure will be paid within nine months of commencement of the work.</w:t>
      </w:r>
    </w:p>
    <w:p w14:paraId="2773412D" w14:textId="77777777" w:rsidR="0083297C" w:rsidRDefault="00602FFA">
      <w:r>
        <w:t>Otherwise, by virtue of FA81\S115(3), all contracts are measured against a prescribed yardstick. To qualify for supplement, payments must total cumu</w:t>
      </w:r>
      <w:r>
        <w:t>latively, at any point after the work starts, no less than 75% of what would have been expected in normal circumstances at the time the contract was made.</w:t>
      </w:r>
    </w:p>
    <w:p w14:paraId="0B982C6C" w14:textId="77777777" w:rsidR="0083297C" w:rsidRDefault="00602FFA">
      <w:r>
        <w:t>In effect a notional contract is envisaged under which</w:t>
      </w:r>
    </w:p>
    <w:p w14:paraId="67ECF33D" w14:textId="77777777" w:rsidR="0083297C" w:rsidRDefault="00602FFA">
      <w:r>
        <w:t>payments due are of amounts proportionate to t</w:t>
      </w:r>
      <w:r>
        <w:t>he work performed up to the dates of payment</w:t>
      </w:r>
    </w:p>
    <w:p w14:paraId="083C5A5C" w14:textId="77777777" w:rsidR="0083297C" w:rsidRDefault="00602FFA">
      <w:r>
        <w:t>the first such payment is required within six months of the commencement of work</w:t>
      </w:r>
    </w:p>
    <w:p w14:paraId="0E631DD1" w14:textId="77777777" w:rsidR="0083297C" w:rsidRDefault="00602FFA">
      <w:r>
        <w:t xml:space="preserve">and each further payment required at an interval of not more than six months after the previous one (but if the contract provides </w:t>
      </w:r>
      <w:r>
        <w:t xml:space="preserve">for delay of up to three months in payment after </w:t>
      </w:r>
      <w:r>
        <w:lastRenderedPageBreak/>
        <w:t>billing, that period can be taken into account in arriving at the stage payments, FA81\S115(4)).</w:t>
      </w:r>
    </w:p>
    <w:p w14:paraId="0B7B9CB7" w14:textId="77777777" w:rsidR="0083297C" w:rsidRDefault="00602FFA">
      <w:r>
        <w:t>If the contract distinguishes separate parts of the work for the purpose of stage payments, FA81\S115(5), whic</w:t>
      </w:r>
      <w:r>
        <w:t>h relates only to FA81\S115(3), and not to FA81\S115(2), provides that each such part is to be looked at as though it had been the subject of a separate contract. This is a mitigating provision only, which may afford relief where the test in FA81\S115(3) i</w:t>
      </w:r>
      <w:r>
        <w:t>s not otherwise met. It has no application if the FA81\S115(3) test is satisfied.</w:t>
      </w:r>
    </w:p>
    <w:p w14:paraId="2037DE64" w14:textId="77777777" w:rsidR="0083297C" w:rsidRDefault="00602FFA">
      <w:r>
        <w:t>Example</w:t>
      </w:r>
    </w:p>
    <w:p w14:paraId="1A5B67DD" w14:textId="77777777" w:rsidR="0083297C" w:rsidRDefault="00602FFA">
      <w:r>
        <w:t>See OT12600.</w:t>
      </w:r>
    </w:p>
    <w:p w14:paraId="3FAC5257" w14:textId="77777777" w:rsidR="0083297C" w:rsidRDefault="00602FFA">
      <w:r>
        <w:t xml:space="preserve"> Previous page</w:t>
      </w:r>
    </w:p>
    <w:p w14:paraId="50DFB144" w14:textId="77777777" w:rsidR="0083297C" w:rsidRDefault="00602FFA">
      <w:r>
        <w:t xml:space="preserve"> Next page</w:t>
      </w:r>
    </w:p>
    <w:sectPr w:rsidR="008329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B1C"/>
    <w:rsid w:val="0015074B"/>
    <w:rsid w:val="0029639D"/>
    <w:rsid w:val="00326F90"/>
    <w:rsid w:val="00602FFA"/>
    <w:rsid w:val="00721837"/>
    <w:rsid w:val="0083297C"/>
    <w:rsid w:val="00A205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8549E87-D12F-44CC-B974-9F166D62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02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15BF5C-FA09-42F2-85C0-F21566787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2019-10-24T23:48:00Z</dcterms:modified>
  <cp:category/>
</cp:coreProperties>
</file>