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B4361" w14:textId="77777777" w:rsidR="00410219" w:rsidRDefault="00976C5E">
      <w:pPr>
        <w:pStyle w:val="Title"/>
      </w:pPr>
      <w:bookmarkStart w:id="0" w:name="_GoBack"/>
      <w:bookmarkEnd w:id="0"/>
      <w:r>
        <w:t>HMRC - OT13790 - PRT: Non-Field Expenditure - Prevention Of Double Allowance</w:t>
      </w:r>
    </w:p>
    <w:p w14:paraId="3BB489E6" w14:textId="77777777" w:rsidR="00410219" w:rsidRDefault="00976C5E">
      <w:r>
        <w:t>Under OTA75\S5(3) no abortive exploration expenditure is allowable if it has already been allowed under OTA75\SCH7 in connection with any field.</w:t>
      </w:r>
    </w:p>
    <w:p w14:paraId="181B1619" w14:textId="77777777" w:rsidR="00410219" w:rsidRDefault="00976C5E">
      <w:r>
        <w:t xml:space="preserve">There are similar </w:t>
      </w:r>
      <w:r>
        <w:t>provisions in OTA75\S5A(6) and OTA75\S5B(5), with regard to, respectively, exploration and appraisal (E&amp;A) and research, which prevent the allowance of such expenditure where it has already been allowed under OTA75\SCH5 (Responsible Person claims), OTA75\S</w:t>
      </w:r>
      <w:r>
        <w:t>CH6 (‘trade secrecy’ participator claims) or OTA75\SCH7. The extension to take account of OTA75\SCHS5-6 is not necessary for abortive exploration given that by definition the expenditure cannot be abortive if it has already been claimed in a field, see OT1</w:t>
      </w:r>
      <w:r>
        <w:t>3960.</w:t>
      </w:r>
    </w:p>
    <w:p w14:paraId="622B72E1" w14:textId="77777777" w:rsidR="00410219" w:rsidRDefault="00976C5E">
      <w:r>
        <w:t>Schedule 5\Schedule 7 interface</w:t>
      </w:r>
    </w:p>
    <w:p w14:paraId="37E30B9D" w14:textId="77777777" w:rsidR="00410219" w:rsidRDefault="00976C5E">
      <w:r>
        <w:t>OTA75\S3(3) works in reverse. Expenditure cannot be allowed in any field under OTA75\SCHS5-6 if it has already been allowed in that or any other field under either of those Schedules or under OTA75\SCH7.</w:t>
      </w:r>
    </w:p>
    <w:p w14:paraId="1C4152C4" w14:textId="77777777" w:rsidR="00410219" w:rsidRDefault="00976C5E">
      <w:r>
        <w:t>However, the s</w:t>
      </w:r>
      <w:r>
        <w:t>ubsection also provides that there is nothing to prevent a claim being made under OTA75\SCH5 by the Responsible Person in a field for E&amp;A and research expenditure that has already been claimed by one or more of the participators in that field, provided tha</w:t>
      </w:r>
      <w:r>
        <w:t>t the OTA75\SCH5 expenditure is not claimed by the participator who made the OTA75\SCH7 claim. This provision was designed to protect participator confidentiality, but is no longer of practical application.</w:t>
      </w:r>
    </w:p>
    <w:p w14:paraId="1110DCAF" w14:textId="77777777" w:rsidR="00410219" w:rsidRDefault="00976C5E">
      <w:r>
        <w:t>Where a double claim has been made in the past in</w:t>
      </w:r>
      <w:r>
        <w:t xml:space="preserve"> accordance with OTA75\S3(3), LB Oil &amp; Gas is prepared, if required, to discuss with the participators appropriate ways of preserving taxpayer confidentiality. Various means of doing this are considered at OT04450.</w:t>
      </w:r>
    </w:p>
    <w:p w14:paraId="4EEED0E2" w14:textId="77777777" w:rsidR="00410219" w:rsidRDefault="00976C5E">
      <w:r>
        <w:t xml:space="preserve"> Previous page</w:t>
      </w:r>
    </w:p>
    <w:p w14:paraId="3AD0477E" w14:textId="77777777" w:rsidR="00410219" w:rsidRDefault="00976C5E">
      <w:r>
        <w:t xml:space="preserve"> Next page</w:t>
      </w:r>
    </w:p>
    <w:sectPr w:rsidR="004102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337"/>
    <w:rsid w:val="0029639D"/>
    <w:rsid w:val="00326F90"/>
    <w:rsid w:val="00410219"/>
    <w:rsid w:val="005F6561"/>
    <w:rsid w:val="00976C5E"/>
    <w:rsid w:val="00AA1D8D"/>
    <w:rsid w:val="00B47730"/>
    <w:rsid w:val="00CB0664"/>
    <w:rsid w:val="00FC2F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364B305-6507-4D36-B292-980C015D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76C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ECBB01-2B60-4570-B77B-8D6E1B949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2019-10-24T23:32:00Z</dcterms:modified>
  <cp:category/>
</cp:coreProperties>
</file>