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D26AF1" w14:textId="77777777" w:rsidR="006874B9" w:rsidRDefault="00607966">
      <w:pPr>
        <w:pStyle w:val="Title"/>
      </w:pPr>
      <w:bookmarkStart w:id="0" w:name="_GoBack"/>
      <w:bookmarkEnd w:id="0"/>
      <w:r>
        <w:t>HMRC - OT15100 - Receipts - Definition Of Qualifying Assets</w:t>
      </w:r>
    </w:p>
    <w:p w14:paraId="715D575F" w14:textId="77777777" w:rsidR="006874B9" w:rsidRDefault="00607966">
      <w:r>
        <w:t>OTA83\S8</w:t>
      </w:r>
    </w:p>
    <w:p w14:paraId="24EDBDB7" w14:textId="77777777" w:rsidR="006874B9" w:rsidRDefault="00607966">
      <w:r>
        <w:t>Under OTA83\S6-7, the charge to tariff (see OT15025) and disposal receipts (see OT15060) is linked to ‘qualifying assets’.</w:t>
      </w:r>
    </w:p>
    <w:p w14:paraId="4F93E607" w14:textId="77777777" w:rsidR="006874B9" w:rsidRDefault="00607966">
      <w:r>
        <w:t xml:space="preserve">A qualifying asset in relation to a participator in a </w:t>
      </w:r>
      <w:r>
        <w:t>taxable field is defined in OTA83\S8(1) and OTA83\S8(2) as an asset</w:t>
      </w:r>
    </w:p>
    <w:p w14:paraId="77EC7E7F" w14:textId="77777777" w:rsidR="006874B9" w:rsidRDefault="00607966">
      <w:r>
        <w:t>which is not a mobile asset or is a mobile asset dedicated to that field and</w:t>
      </w:r>
    </w:p>
    <w:p w14:paraId="46BDB3D0" w14:textId="77777777" w:rsidR="006874B9" w:rsidRDefault="00607966">
      <w:r>
        <w:t>on which expenditure incurred by the participator is allowable or has been allowed for that field under OTA83\S</w:t>
      </w:r>
      <w:r>
        <w:t>3 (see OT11050), OTA75\S4 (see OT11100) or OTA75\S3 (see OT09025).</w:t>
      </w:r>
    </w:p>
    <w:p w14:paraId="76A81F21" w14:textId="77777777" w:rsidR="006874B9" w:rsidRDefault="00607966">
      <w:r>
        <w:t xml:space="preserve">Where the expenditure is allowable or allowed under OTA75\S3 the asset is not a qualifying asset unless, at the time the expenditure was incurred, the asset was expected to be a long- term </w:t>
      </w:r>
      <w:r>
        <w:t>asset see OT11025.</w:t>
      </w:r>
    </w:p>
    <w:p w14:paraId="2ABF3CC3" w14:textId="77777777" w:rsidR="006874B9" w:rsidRDefault="00607966">
      <w:r>
        <w:t>But under OTA83\S8(1A), the following assets are not qualifying assets:</w:t>
      </w:r>
    </w:p>
    <w:p w14:paraId="058ABD6A" w14:textId="77777777" w:rsidR="006874B9" w:rsidRDefault="00607966">
      <w:r>
        <w:t>land or an interest in land</w:t>
      </w:r>
    </w:p>
    <w:p w14:paraId="3691444E" w14:textId="77777777" w:rsidR="006874B9" w:rsidRDefault="00607966">
      <w:r>
        <w:t>a building or structure which is situated on land (unless it is within the categories in OTA75\S3(4)(c)(i-iv), see OT09500).</w:t>
      </w:r>
    </w:p>
    <w:p w14:paraId="7DF63208" w14:textId="77777777" w:rsidR="006874B9" w:rsidRDefault="00607966">
      <w:r>
        <w:t xml:space="preserve"> Previous pa</w:t>
      </w:r>
      <w:r>
        <w:t>ge</w:t>
      </w:r>
    </w:p>
    <w:p w14:paraId="68EA6AF8" w14:textId="77777777" w:rsidR="006874B9" w:rsidRDefault="00607966">
      <w:r>
        <w:t xml:space="preserve"> Next page</w:t>
      </w:r>
    </w:p>
    <w:sectPr w:rsidR="006874B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B4351"/>
    <w:rsid w:val="00607966"/>
    <w:rsid w:val="006874B9"/>
    <w:rsid w:val="008165C8"/>
    <w:rsid w:val="00AA1D8D"/>
    <w:rsid w:val="00B47730"/>
    <w:rsid w:val="00C47C2D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3F34752A-C7A9-4C44-BF4E-9D8A644BC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60796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1DF6258-DDC9-4D85-BB34-A5A11E3F11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1026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2019-10-25T03:36:00Z</dcterms:modified>
  <cp:category/>
</cp:coreProperties>
</file>