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1A4CE" w14:textId="77777777" w:rsidR="00187E64" w:rsidRDefault="000D77AA">
      <w:pPr>
        <w:pStyle w:val="Title"/>
      </w:pPr>
      <w:bookmarkStart w:id="0" w:name="_GoBack"/>
      <w:bookmarkEnd w:id="0"/>
      <w:r>
        <w:t>HMRC - OT15650 - Qualifying Tariff Receipts</w:t>
      </w:r>
    </w:p>
    <w:p w14:paraId="04AC251E" w14:textId="77777777" w:rsidR="00187E64" w:rsidRDefault="000D77AA">
      <w:r>
        <w:t>OTA83\S9(6)</w:t>
      </w:r>
    </w:p>
    <w:p w14:paraId="5B189ECD" w14:textId="77777777" w:rsidR="00187E64" w:rsidRDefault="000D77AA">
      <w:r>
        <w:t>Tariff receipts allowance (TRA) is only given where the tariffs chargeable on the participator are ‘qualifying tariff receipts’ from a user field (see OT15625).</w:t>
      </w:r>
    </w:p>
    <w:p w14:paraId="5A91136F" w14:textId="77777777" w:rsidR="00187E64" w:rsidRDefault="000D77AA">
      <w:r>
        <w:t xml:space="preserve">‘Qualifying tariff receipts’ from a </w:t>
      </w:r>
      <w:r>
        <w:t>user field are the tariffs chargeable in the principal field, which are received from a participator in the user field, which relate to</w:t>
      </w:r>
    </w:p>
    <w:p w14:paraId="0AA377EC" w14:textId="77777777" w:rsidR="00187E64" w:rsidRDefault="000D77AA">
      <w:r>
        <w:t>the use of an asset (or the provision of services or other business facilities in connection with the use of an asset)</w:t>
      </w:r>
    </w:p>
    <w:p w14:paraId="3C3C501B" w14:textId="77777777" w:rsidR="00187E64" w:rsidRDefault="000D77AA">
      <w:r>
        <w:t>f</w:t>
      </w:r>
      <w:r>
        <w:t>or extracting, transporting, initially treating or initially storing oil won, other than from the principal field.</w:t>
      </w:r>
    </w:p>
    <w:p w14:paraId="70D9FE90" w14:textId="77777777" w:rsidR="00187E64" w:rsidRDefault="000D77AA">
      <w:r>
        <w:t>The term ‘asset’ can be read as ‘assets’ (plural); see OT15675 on BP Developments Ltd v CIR (64TC 498).</w:t>
      </w:r>
    </w:p>
    <w:p w14:paraId="7607C395" w14:textId="77777777" w:rsidR="00187E64" w:rsidRDefault="000D77AA">
      <w:r>
        <w:t>TRA is therefore only available where</w:t>
      </w:r>
      <w:r>
        <w:t xml:space="preserve"> the use of the asset or the provision of services etc. relates to specific activities. Tariffs that are received from a user field in other circumstances will not qualify for TRA. Examples of situations where tariffs would not be qualifying tariff receipt</w:t>
      </w:r>
      <w:r>
        <w:t>s are where the tariffs relate to assets used for drilling to find oil or where the tariffs relate to assets used for operations after landing.</w:t>
      </w:r>
    </w:p>
    <w:p w14:paraId="22E73347" w14:textId="77777777" w:rsidR="00187E64" w:rsidRDefault="000D77AA">
      <w:r>
        <w:t>A transmedian field is treated as two separate fields, one under UK jurisdiction, and the other foreign. The for</w:t>
      </w:r>
      <w:r>
        <w:t>eign part may be a designated foreign field (see OT15625).</w:t>
      </w:r>
    </w:p>
    <w:p w14:paraId="1AA6DFEB" w14:textId="77777777" w:rsidR="00187E64" w:rsidRDefault="000D77AA">
      <w:r>
        <w:t>In the case of a gas banking scheme (see OT05445) gas transferred to a user field under the scheme is to be treated as won from that field.</w:t>
      </w:r>
    </w:p>
    <w:p w14:paraId="0EE90BE5" w14:textId="77777777" w:rsidR="00187E64" w:rsidRDefault="000D77AA">
      <w:r>
        <w:t>Tariffs deemed to arise under OTA83\Sch2\Para12 where oil</w:t>
      </w:r>
      <w:r>
        <w:t xml:space="preserve"> is purchased at the place of extraction (see OT15540) qualify for TRA.</w:t>
      </w:r>
    </w:p>
    <w:p w14:paraId="1D7A1BA6" w14:textId="77777777" w:rsidR="00187E64" w:rsidRDefault="000D77AA">
      <w:r>
        <w:t xml:space="preserve"> Previous page</w:t>
      </w:r>
    </w:p>
    <w:p w14:paraId="70835F68" w14:textId="77777777" w:rsidR="00187E64" w:rsidRDefault="000D77AA">
      <w:r>
        <w:t xml:space="preserve"> Next page</w:t>
      </w:r>
    </w:p>
    <w:sectPr w:rsidR="00187E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77AA"/>
    <w:rsid w:val="000F0428"/>
    <w:rsid w:val="0015074B"/>
    <w:rsid w:val="00187E64"/>
    <w:rsid w:val="0029639D"/>
    <w:rsid w:val="00326F90"/>
    <w:rsid w:val="005E7F47"/>
    <w:rsid w:val="00AA1D8D"/>
    <w:rsid w:val="00B47730"/>
    <w:rsid w:val="00CB0664"/>
    <w:rsid w:val="00CE6F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E207507-A74D-498B-BE84-1CE9D3EEA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0D77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96D564-ABCE-42F0-B21B-29F8EE31D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2019-10-25T02:14:00Z</dcterms:modified>
  <cp:category/>
</cp:coreProperties>
</file>