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86D41" w14:textId="77777777" w:rsidR="00E14921" w:rsidRDefault="00CD08C2">
      <w:pPr>
        <w:pStyle w:val="Title"/>
      </w:pPr>
      <w:bookmarkStart w:id="0" w:name="_GoBack"/>
      <w:bookmarkEnd w:id="0"/>
      <w:r>
        <w:t>HMRC - OT15770 - Qualifying Tariff Receipts Referable To Different Periods - Example 2</w:t>
      </w:r>
    </w:p>
    <w:p w14:paraId="54742E94" w14:textId="77777777" w:rsidR="00E14921" w:rsidRDefault="00CD08C2">
      <w:r>
        <w:t>Example 2: Calculation of TRA: Straddling and ‘Normal’ Tariff Receipts</w:t>
      </w:r>
    </w:p>
    <w:p w14:paraId="082BC70D" w14:textId="77777777" w:rsidR="00E14921" w:rsidRDefault="00CD08C2">
      <w:r>
        <w:t xml:space="preserve">The treatment of the straddling receipt is as in example 1. In CP3 there are also </w:t>
      </w:r>
      <w:r>
        <w:t>‘normal’ tariff receipts of £6m relating to 250,000 metric tonnes of different oil.</w:t>
      </w:r>
    </w:p>
    <w:p w14:paraId="127FE4B0" w14:textId="77777777" w:rsidR="00E14921" w:rsidRDefault="00CD08C2">
      <w:r>
        <w:t>Calculate TRA by reference to notional straddling receipt of CP3 and normal tariff receipts:</w:t>
      </w:r>
    </w:p>
    <w:p w14:paraId="4F74F8CC" w14:textId="77777777" w:rsidR="00E14921" w:rsidRDefault="00CD08C2">
      <w:r>
        <w:t>A = £15m + £6m = £21m</w:t>
      </w:r>
    </w:p>
    <w:p w14:paraId="5579812D" w14:textId="77777777" w:rsidR="00E14921" w:rsidRDefault="00CD08C2">
      <w:r>
        <w:t>B = 250,000 metric tonnes</w:t>
      </w:r>
    </w:p>
    <w:p w14:paraId="315D77BC" w14:textId="77777777" w:rsidR="00E14921" w:rsidRDefault="00CD08C2">
      <w:r>
        <w:t>C = 1,500,000 + 250,000 = 1,750</w:t>
      </w:r>
      <w:r>
        <w:t>,000 metric tonnes</w:t>
      </w:r>
    </w:p>
    <w:p w14:paraId="69C73FB6" w14:textId="77777777" w:rsidR="00E14921" w:rsidRDefault="00CD08C2">
      <w:r>
        <w:t>TRA cash equivalent (AxB/C) is therefore:</w:t>
      </w:r>
    </w:p>
    <w:p w14:paraId="1BE40FD9" w14:textId="77777777" w:rsidR="00E14921" w:rsidRDefault="00CD08C2">
      <w:r>
        <w:t>£21m (A) x (250,000 (B)/1,750,000 (C)) = £3m</w:t>
      </w:r>
    </w:p>
    <w:p w14:paraId="1740AC6F" w14:textId="77777777" w:rsidR="00E14921" w:rsidRDefault="00CD08C2">
      <w:r>
        <w:t>Then deduct TRA on notional straddling receipt in CP3, i.e. £2.5m</w:t>
      </w:r>
    </w:p>
    <w:p w14:paraId="2723E56F" w14:textId="77777777" w:rsidR="00E14921" w:rsidRDefault="00CD08C2">
      <w:r>
        <w:t>TRA due for ‘normal’ tariff receipts is therefore £0.5m (£3m - £2.5m).</w:t>
      </w:r>
    </w:p>
    <w:p w14:paraId="27259543" w14:textId="77777777" w:rsidR="00E14921" w:rsidRDefault="00CD08C2">
      <w:r>
        <w:t xml:space="preserve"> Previous pag</w:t>
      </w:r>
      <w:r>
        <w:t>e</w:t>
      </w:r>
    </w:p>
    <w:sectPr w:rsidR="00E149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694C"/>
    <w:rsid w:val="00A920F3"/>
    <w:rsid w:val="00AA1D8D"/>
    <w:rsid w:val="00B47730"/>
    <w:rsid w:val="00BF60AF"/>
    <w:rsid w:val="00CB0664"/>
    <w:rsid w:val="00CD08C2"/>
    <w:rsid w:val="00E149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FE9A583-B8BE-4B76-8A5F-ABCD479D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D08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8B6765-EC0D-476E-ACAE-9615910F4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2019-10-25T01:27:00Z</dcterms:modified>
  <cp:category/>
</cp:coreProperties>
</file>