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7BBBF" w14:textId="77777777" w:rsidR="004D0747" w:rsidRDefault="00355B5A">
      <w:pPr>
        <w:pStyle w:val="Title"/>
      </w:pPr>
      <w:bookmarkStart w:id="0" w:name="_GoBack"/>
      <w:bookmarkEnd w:id="0"/>
      <w:r>
        <w:t>HMRC - OT15900 - PRT: Tax-Exempt Tariffing Receipts - Transitional Provision</w:t>
      </w:r>
    </w:p>
    <w:p w14:paraId="11FA44F0" w14:textId="77777777" w:rsidR="004D0747" w:rsidRDefault="00355B5A">
      <w:r>
        <w:t>FA04\SCH37\PARA9</w:t>
      </w:r>
    </w:p>
    <w:p w14:paraId="493367A8" w14:textId="77777777" w:rsidR="004D0747" w:rsidRDefault="00355B5A">
      <w:r>
        <w:t xml:space="preserve">Expenditure incurred on or after 1 January 2004 on a long term asset (OT11025) that is expected to give rise to tax-exempt tariffing receipts (OT15810) is </w:t>
      </w:r>
      <w:r>
        <w:t>specifically excluded from being allowable expenditure by OTA83\S3A (OT15910).</w:t>
      </w:r>
    </w:p>
    <w:p w14:paraId="541C61E9" w14:textId="77777777" w:rsidR="004D0747" w:rsidRDefault="00355B5A">
      <w:r>
        <w:t>Transitional Provision</w:t>
      </w:r>
    </w:p>
    <w:p w14:paraId="5FE5053A" w14:textId="77777777" w:rsidR="004D0747" w:rsidRDefault="00355B5A">
      <w:r>
        <w:t>The transitional period is 9 April 2003 to 31 December 2003. This was the period between the announcement of the intention to exempt tariffs from new busi</w:t>
      </w:r>
      <w:r>
        <w:t>ness in Budget 2003 and the start of the exemption. As OTA83\S3A does not apply to expenditure on a long term asset incurred in the transitional period the allowance of any expenditure is subject to the normal rules of allowance and apportionment. The tran</w:t>
      </w:r>
      <w:r>
        <w:t>sitional provision ensures that the amount of tariffs that qualify as tax-exempt tariffing receipts are reduced by reference to any allowable long term asset expenditure in the transitional period that relates to tax-exempt business in respect of a user fi</w:t>
      </w:r>
      <w:r>
        <w:t>eld.</w:t>
      </w:r>
    </w:p>
    <w:p w14:paraId="70067D40" w14:textId="77777777" w:rsidR="004D0747" w:rsidRDefault="00355B5A">
      <w:r>
        <w:t>The transitional provision applies where:</w:t>
      </w:r>
    </w:p>
    <w:p w14:paraId="43FFF1C4" w14:textId="77777777" w:rsidR="004D0747" w:rsidRDefault="00355B5A">
      <w:r>
        <w:t>expenditure was incurred in the period 9 April 2003 to 31 December 2003 by a participator in acquiring, bringing into existence or enhancing the value of a long term asset,</w:t>
      </w:r>
    </w:p>
    <w:p w14:paraId="4CEACD3C" w14:textId="77777777" w:rsidR="004D0747" w:rsidRDefault="00355B5A">
      <w:r>
        <w:t>the expenditure is allowable for a c</w:t>
      </w:r>
      <w:r>
        <w:t>laim period (OT04420) ending after 9 April 2003</w:t>
      </w:r>
    </w:p>
    <w:p w14:paraId="66D05940" w14:textId="77777777" w:rsidR="004D0747" w:rsidRDefault="00355B5A">
      <w:r>
        <w:t>at the time the expenditure was incurred the asset was being, or was expected to be used to any extent in relation to an oil field or foreign field or oil won from an oil field or foreign field,</w:t>
      </w:r>
    </w:p>
    <w:p w14:paraId="61FCE003" w14:textId="77777777" w:rsidR="004D0747" w:rsidRDefault="00355B5A">
      <w:r>
        <w:t>the use, or e</w:t>
      </w:r>
      <w:r>
        <w:t>xpected use, is use in a way that gives rise or would have given rise to tax-exempt tariffing receipts in a chargeable period (OT04005) ending on or after 30 June 2004.</w:t>
      </w:r>
    </w:p>
    <w:p w14:paraId="3D2AC548" w14:textId="77777777" w:rsidR="004D0747" w:rsidRDefault="00355B5A">
      <w:r>
        <w:t>The transitional provision does not require there to have been use or expected use givi</w:t>
      </w:r>
      <w:r>
        <w:t>ng rise to tax-exempt tariffing receipts at the time the expenditure was incurred. It is sufficient that the asset was being used or expected to be used in relation to that user field or production from that field at the time and that the subsequent use gi</w:t>
      </w:r>
      <w:r>
        <w:t>ves rise to tax-exempt tariffing receipts.</w:t>
      </w:r>
    </w:p>
    <w:p w14:paraId="2CDF2E1A" w14:textId="77777777" w:rsidR="004D0747" w:rsidRDefault="00355B5A">
      <w:r>
        <w:t>Restriction of tax-exempt tariffing receipts</w:t>
      </w:r>
    </w:p>
    <w:p w14:paraId="08F87836" w14:textId="77777777" w:rsidR="004D0747" w:rsidRDefault="00355B5A">
      <w:r>
        <w:lastRenderedPageBreak/>
        <w:t>Where the transitional provision applies receipts that would otherwise be tax-exempt tariffing receipts (“the initial portion”) are treated as tariff receipts to the ex</w:t>
      </w:r>
      <w:r>
        <w:t>tent that the aggregate receipts in relation to the user field, or oil won from it, do not exceed the aggregate expenditure that it is just and reasonable to apportion to the expected use, or the provision of services or other business facilities of any ki</w:t>
      </w:r>
      <w:r>
        <w:t>nd in connection with the use, giving rise to tax-exempt tariffing receipts (”the qualifying threshold”). The “initial portion” is calculated on an individual user field basis.</w:t>
      </w:r>
    </w:p>
    <w:p w14:paraId="3F285E26" w14:textId="77777777" w:rsidR="004D0747" w:rsidRDefault="00355B5A">
      <w:r>
        <w:t>The restriction also applies where the participator who incurred the expenditur</w:t>
      </w:r>
      <w:r>
        <w:t>e subsequently transfers an interest in the asset and as a result of the transfer, or any subsequent transfer, the tariffs are received by a successor who is a participator in an oil field.</w:t>
      </w:r>
    </w:p>
    <w:p w14:paraId="0AB0A9EE" w14:textId="77777777" w:rsidR="004D0747" w:rsidRDefault="00355B5A">
      <w:r>
        <w:t xml:space="preserve"> Previous page</w:t>
      </w:r>
    </w:p>
    <w:p w14:paraId="3673C5EF" w14:textId="77777777" w:rsidR="004D0747" w:rsidRDefault="00355B5A">
      <w:r>
        <w:t xml:space="preserve"> Next page</w:t>
      </w:r>
    </w:p>
    <w:sectPr w:rsidR="004D07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D43"/>
    <w:rsid w:val="0029639D"/>
    <w:rsid w:val="00326F90"/>
    <w:rsid w:val="00355B5A"/>
    <w:rsid w:val="004D0747"/>
    <w:rsid w:val="0057277B"/>
    <w:rsid w:val="00AA1D8D"/>
    <w:rsid w:val="00B47730"/>
    <w:rsid w:val="00CB0664"/>
    <w:rsid w:val="00D300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3B3B483-9539-4EAA-A1E9-2EAD203D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55B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67F48-AF01-4917-8F53-47E9C68C5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2019-10-25T01:01:00Z</dcterms:modified>
  <cp:category/>
</cp:coreProperties>
</file>