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D817A" w14:textId="77777777" w:rsidR="0079003C" w:rsidRDefault="002A7364">
      <w:pPr>
        <w:pStyle w:val="Title"/>
      </w:pPr>
      <w:bookmarkStart w:id="0" w:name="_GoBack"/>
      <w:bookmarkEnd w:id="0"/>
      <w:r>
        <w:t>HMRC - OT16260 - Losses - Unrelievable Field Losses - Link To Chargeable Periods</w:t>
      </w:r>
    </w:p>
    <w:p w14:paraId="599CED7A" w14:textId="77777777" w:rsidR="0079003C" w:rsidRDefault="002A7364">
      <w:r>
        <w:t xml:space="preserve">OTA75\S6 provides that there should be one claim for the full Unrelievable field losses (UFL) arising in a chargeable period, even though it may displace oil </w:t>
      </w:r>
      <w:r>
        <w:t xml:space="preserve">allowance or create a loss in the field of claim. The loss cannot be claimed partly in one field and partly in another. If a determined loss of say £12m in the loss-making field is amended to say £13m, the UFL is automatically changed to £13m, even though </w:t>
      </w:r>
      <w:r>
        <w:t>the claim is for a different amount and the claimant may not wish the claim increased.</w:t>
      </w:r>
    </w:p>
    <w:p w14:paraId="744F3816" w14:textId="77777777" w:rsidR="0079003C" w:rsidRDefault="002A7364">
      <w:r>
        <w:t xml:space="preserve">Each chargeable period of six months is considered separately, so that if a loss arises, it is not aggregated with the loss of another period, but stands to be relieved </w:t>
      </w:r>
      <w:r>
        <w:t>as a separate amount, either as a loss carried forward or back, or as a UFL. Hence, more than one UFL can arise in a single field.</w:t>
      </w:r>
    </w:p>
    <w:p w14:paraId="1E278ADF" w14:textId="77777777" w:rsidR="0079003C" w:rsidRDefault="002A7364">
      <w:r>
        <w:t>If a field is determined, but the winning of oil from it permanently ceases before cumulative production is sufficient to tri</w:t>
      </w:r>
      <w:r>
        <w:t xml:space="preserve">gger the first chargeable period (see OT04005), it is still possible to have a loss determined as a UFL available for relief in another field. OTA75\S6(2) provides that the first chargeable period runs until the end of the half-year in which the permanent </w:t>
      </w:r>
      <w:r>
        <w:t>cessation of winning oil occurred.</w:t>
      </w:r>
    </w:p>
    <w:p w14:paraId="6E074F9F" w14:textId="77777777" w:rsidR="0079003C" w:rsidRDefault="002A7364">
      <w:r>
        <w:t xml:space="preserve"> Previous page</w:t>
      </w:r>
    </w:p>
    <w:p w14:paraId="298672F6" w14:textId="77777777" w:rsidR="0079003C" w:rsidRDefault="002A7364">
      <w:r>
        <w:t xml:space="preserve"> Next page</w:t>
      </w:r>
    </w:p>
    <w:sectPr w:rsidR="007900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364"/>
    <w:rsid w:val="00326F90"/>
    <w:rsid w:val="0079003C"/>
    <w:rsid w:val="00961A0A"/>
    <w:rsid w:val="00967996"/>
    <w:rsid w:val="00A905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944E53C-2945-4EF3-81C6-F03316A5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A73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178209-3F44-4438-BDC5-6D4238B7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2019-10-25T02:53:00Z</dcterms:modified>
  <cp:category/>
</cp:coreProperties>
</file>