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OT18070 - PRT: Transfer Of Licence Interests - Exempt Gas</w:t>
      </w:r>
    </w:p>
    <w:p>
      <w:r>
        <w:t>FA80\Sch17\Para9</w:t>
      </w:r>
    </w:p>
    <w:p>
      <w:r>
        <w:t>For exempt gas generally see OT13200.</w:t>
      </w:r>
    </w:p>
    <w:p>
      <w:r>
        <w:t>For the purpose of the calculation required by OTA75\S10(1)(b), to decide if small amounts of oil and gas not sold to the old British Gas Corporation under a pre-July 1975 contract can also be exempt, any transferee (or new participator) is treated as having won the transferor’s (old participator’s) share of oil and gas before the transfer.</w:t>
      </w:r>
    </w:p>
    <w:p>
      <w:r>
        <w:t>Such a provision is required because the ‘5% test’ is applied cumulatively.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