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60DE4" w14:textId="77777777" w:rsidR="009402FD" w:rsidRDefault="00F25C65">
      <w:pPr>
        <w:pStyle w:val="Title"/>
      </w:pPr>
      <w:bookmarkStart w:id="0" w:name="_GoBack"/>
      <w:bookmarkEnd w:id="0"/>
      <w:r>
        <w:t>HMRC - OT20310 - Intangible Fixed Assets - Oil Licences</w:t>
      </w:r>
    </w:p>
    <w:p w14:paraId="520FAF35" w14:textId="77777777" w:rsidR="009402FD" w:rsidRDefault="00F25C65">
      <w:r>
        <w:t>The guidance relating to the tax treatment of corporate intangible fixed assets (IFAs) is contained in the Corporate Intangible and Research and Development (CIRD) Manual, see CIRD10000.</w:t>
      </w:r>
    </w:p>
    <w:p w14:paraId="3EC153C1" w14:textId="77777777" w:rsidR="009402FD" w:rsidRDefault="00F25C65">
      <w:r>
        <w:t>FA02\SCH29 (now CTA09\PART8) introduced a new corporation tax regime for IFAs that links the tax treatment to that applied in the GAAP-compliant accounts of the company in question. The regime relieves the costs of creating or acquiring IFAs on an income b</w:t>
      </w:r>
      <w:r>
        <w:t>asis as they are written down in the company’s accounts. The regime also taxes on a revenue basis all receipts derived from holding or disposing of IFAs.</w:t>
      </w:r>
    </w:p>
    <w:p w14:paraId="19B6E23D" w14:textId="77777777" w:rsidR="009402FD" w:rsidRDefault="00F25C65">
      <w:r>
        <w:t>‘Intangible asset’ is defined in CTA09\S712 - S715 and includes intellectual property and goodwill.</w:t>
      </w:r>
    </w:p>
    <w:p w14:paraId="181210CF" w14:textId="77777777" w:rsidR="009402FD" w:rsidRDefault="00F25C65">
      <w:r>
        <w:t xml:space="preserve">A </w:t>
      </w:r>
      <w:r>
        <w:t>number of assets are specifically excluded from the IFA regime and these are in the main listed in CTA09\PART8\CHAPT10.</w:t>
      </w:r>
    </w:p>
    <w:p w14:paraId="081B9617" w14:textId="77777777" w:rsidR="009402FD" w:rsidRDefault="00F25C65">
      <w:r>
        <w:t>In particular, oil licences are excluded assets (CTA09\S809) as are other interests or rights in or over land (CTA09\S805) - see and CIR</w:t>
      </w:r>
      <w:r>
        <w:t>D25040 CIRD25030 respectively.</w:t>
      </w:r>
    </w:p>
    <w:p w14:paraId="2559AF5F" w14:textId="77777777" w:rsidR="009402FD" w:rsidRDefault="00F25C65">
      <w:r>
        <w:t xml:space="preserve"> Previous page</w:t>
      </w:r>
    </w:p>
    <w:p w14:paraId="7CA9A022" w14:textId="77777777" w:rsidR="009402FD" w:rsidRDefault="00F25C65">
      <w:r>
        <w:t xml:space="preserve"> Next page</w:t>
      </w:r>
    </w:p>
    <w:sectPr w:rsidR="00940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502"/>
    <w:rsid w:val="0015074B"/>
    <w:rsid w:val="0029639D"/>
    <w:rsid w:val="00326F90"/>
    <w:rsid w:val="00705274"/>
    <w:rsid w:val="009402FD"/>
    <w:rsid w:val="00AA1D8D"/>
    <w:rsid w:val="00AA2CBC"/>
    <w:rsid w:val="00B47730"/>
    <w:rsid w:val="00CB0664"/>
    <w:rsid w:val="00F25C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CE2895-072B-4C05-B014-CE9070C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25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C782D0-D772-4F07-977D-52FE708B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2019-10-25T02:39:00Z</dcterms:modified>
  <cp:category/>
</cp:coreProperties>
</file>