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FAD3C" w14:textId="77777777" w:rsidR="0002005D" w:rsidRDefault="00B020BE">
      <w:pPr>
        <w:pStyle w:val="Title"/>
      </w:pPr>
      <w:bookmarkStart w:id="0" w:name="_GoBack"/>
      <w:bookmarkEnd w:id="0"/>
      <w:r>
        <w:t>HMRC - OT21002 - Oil Extraction As A Separate Trade</w:t>
      </w:r>
    </w:p>
    <w:p w14:paraId="04559DD5" w14:textId="77777777" w:rsidR="0002005D" w:rsidRDefault="00B020BE">
      <w:r>
        <w:t>CTA10\S279</w:t>
      </w:r>
    </w:p>
    <w:p w14:paraId="6394AF58" w14:textId="77777777" w:rsidR="0002005D" w:rsidRDefault="00B020BE">
      <w:r>
        <w:t xml:space="preserve">CTA10\S279 &amp; ITTOIA05\S16 provide that certain extraction activities conducted as part of a trade are to be treated for all purposes of income and corporation tax as “a separate trade, </w:t>
      </w:r>
      <w:r>
        <w:t>distinct from all other activities carried on … as part of the trade”. The activities are</w:t>
      </w:r>
    </w:p>
    <w:p w14:paraId="5A17C14C" w14:textId="77777777" w:rsidR="0002005D" w:rsidRDefault="00B020BE">
      <w:r>
        <w:t>any oil extraction activities or</w:t>
      </w:r>
    </w:p>
    <w:p w14:paraId="5C5F63E3" w14:textId="77777777" w:rsidR="0002005D" w:rsidRDefault="00B020BE">
      <w:r>
        <w:t>the acquisition, enjoyment or exploitation of oil rights or</w:t>
      </w:r>
    </w:p>
    <w:p w14:paraId="5287EF27" w14:textId="77777777" w:rsidR="0002005D" w:rsidRDefault="00B020BE">
      <w:r>
        <w:t>activities of both descriptions.</w:t>
      </w:r>
    </w:p>
    <w:p w14:paraId="43EE9664" w14:textId="77777777" w:rsidR="0002005D" w:rsidRDefault="00B020BE">
      <w:r>
        <w:t>Where one composite trade is formed part</w:t>
      </w:r>
      <w:r>
        <w:t>ly of ring fence elements and partly of non-ring fence elements the ring fence and non-ring fence profits must be calculated separately.</w:t>
      </w:r>
    </w:p>
    <w:p w14:paraId="330C5165" w14:textId="77777777" w:rsidR="0002005D" w:rsidRDefault="00B020BE">
      <w:r>
        <w:t xml:space="preserve"> Previous page</w:t>
      </w:r>
    </w:p>
    <w:p w14:paraId="7A9B6C13" w14:textId="77777777" w:rsidR="0002005D" w:rsidRDefault="00B020BE">
      <w:r>
        <w:t xml:space="preserve"> Next page</w:t>
      </w:r>
    </w:p>
    <w:sectPr w:rsidR="000200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05D"/>
    <w:rsid w:val="00034616"/>
    <w:rsid w:val="0006063C"/>
    <w:rsid w:val="0015074B"/>
    <w:rsid w:val="0029639D"/>
    <w:rsid w:val="002B67BC"/>
    <w:rsid w:val="00326F90"/>
    <w:rsid w:val="00565335"/>
    <w:rsid w:val="007F37A4"/>
    <w:rsid w:val="00AA1D8D"/>
    <w:rsid w:val="00B020B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0582BC9-EA58-4165-9EB3-DB395E25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020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CF3B05-6C50-40E4-B8B1-A9A1ADFCA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2019-10-25T02:17:00Z</dcterms:modified>
  <cp:category/>
</cp:coreProperties>
</file>