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75B41" w14:textId="77777777" w:rsidR="00C76BA9" w:rsidRDefault="001D0FC3">
      <w:pPr>
        <w:pStyle w:val="Title"/>
      </w:pPr>
      <w:bookmarkStart w:id="0" w:name="_GoBack"/>
      <w:bookmarkEnd w:id="0"/>
      <w:r>
        <w:t>HMRC - OT21026 - The Valuation Of Oil: Contents</w:t>
      </w:r>
    </w:p>
    <w:p w14:paraId="3AA4754D" w14:textId="3C066ACB" w:rsidR="00C76BA9" w:rsidRDefault="001D0FC3">
      <w:r>
        <w:t xml:space="preserve">OT21027    </w:t>
      </w:r>
      <w:del w:id="1" w:author="Comparison" w:date="2019-10-24T23:06:00Z">
        <w:r>
          <w:delText xml:space="preserve">Corporation Tax Ring Fence: </w:delText>
        </w:r>
      </w:del>
      <w:r>
        <w:t>The valuation of oil</w:t>
      </w:r>
      <w:del w:id="2" w:author="Comparison" w:date="2019-10-24T23:06:00Z">
        <w:r>
          <w:delText>: Disposed</w:delText>
        </w:r>
      </w:del>
      <w:ins w:id="3" w:author="Comparison" w:date="2019-10-24T23:06:00Z">
        <w:r>
          <w:t xml:space="preserve"> disposed</w:t>
        </w:r>
      </w:ins>
      <w:r>
        <w:t xml:space="preserve"> of or appropriated</w:t>
      </w:r>
    </w:p>
    <w:p w14:paraId="5234D6A6" w14:textId="53BE28FB" w:rsidR="00C76BA9" w:rsidRDefault="001D0FC3">
      <w:r>
        <w:t xml:space="preserve">OT21028    </w:t>
      </w:r>
      <w:del w:id="4" w:author="Comparison" w:date="2019-10-24T23:06:00Z">
        <w:r>
          <w:delText xml:space="preserve">Corporation Tax Ring Fence: </w:delText>
        </w:r>
      </w:del>
      <w:r>
        <w:t>The valuation of oil</w:t>
      </w:r>
      <w:del w:id="5" w:author="Comparison" w:date="2019-10-24T23:06:00Z">
        <w:r>
          <w:delText>:</w:delText>
        </w:r>
      </w:del>
      <w:ins w:id="6" w:author="Comparison" w:date="2019-10-24T23:06:00Z">
        <w:r>
          <w:t xml:space="preserve"> –</w:t>
        </w:r>
      </w:ins>
      <w:r>
        <w:t xml:space="preserve"> Arm’s length sales </w:t>
      </w:r>
      <w:del w:id="7" w:author="Comparison" w:date="2019-10-24T23:06:00Z">
        <w:r>
          <w:delText>and</w:delText>
        </w:r>
      </w:del>
      <w:ins w:id="8" w:author="Comparison" w:date="2019-10-24T23:06:00Z">
        <w:r>
          <w:t>&amp;</w:t>
        </w:r>
      </w:ins>
      <w:r>
        <w:t xml:space="preserve"> transportation costs</w:t>
      </w:r>
    </w:p>
    <w:p w14:paraId="501B89AD" w14:textId="766694E6" w:rsidR="00C76BA9" w:rsidRDefault="001D0FC3">
      <w:r>
        <w:t xml:space="preserve">OT21029    </w:t>
      </w:r>
      <w:del w:id="9" w:author="Comparison" w:date="2019-10-24T23:06:00Z">
        <w:r>
          <w:delText xml:space="preserve">Corporation Tax Ring Fence: </w:delText>
        </w:r>
      </w:del>
      <w:r>
        <w:t>The valuation of oil</w:t>
      </w:r>
      <w:del w:id="10" w:author="Comparison" w:date="2019-10-24T23:06:00Z">
        <w:r>
          <w:delText>:</w:delText>
        </w:r>
      </w:del>
      <w:ins w:id="11" w:author="Comparison" w:date="2019-10-24T23:06:00Z">
        <w:r>
          <w:t xml:space="preserve"> –</w:t>
        </w:r>
      </w:ins>
      <w:r>
        <w:t xml:space="preserve"> Non-arm’s length disposals</w:t>
      </w:r>
    </w:p>
    <w:p w14:paraId="4B7D96DA" w14:textId="2525501F" w:rsidR="00C76BA9" w:rsidRDefault="001D0FC3">
      <w:r>
        <w:t xml:space="preserve">OT21030    </w:t>
      </w:r>
      <w:del w:id="12" w:author="Comparison" w:date="2019-10-24T23:06:00Z">
        <w:r>
          <w:delText xml:space="preserve">Corporation Tax Ring Fence: </w:delText>
        </w:r>
      </w:del>
      <w:r>
        <w:t>The valuation of oil</w:t>
      </w:r>
      <w:del w:id="13" w:author="Comparison" w:date="2019-10-24T23:06:00Z">
        <w:r>
          <w:delText>: Appropriations of oil</w:delText>
        </w:r>
      </w:del>
      <w:ins w:id="14" w:author="Comparison" w:date="2019-10-24T23:06:00Z">
        <w:r>
          <w:t xml:space="preserve"> – Non-arm’s length disposals</w:t>
        </w:r>
      </w:ins>
    </w:p>
    <w:p w14:paraId="2C10FD57" w14:textId="208BA724" w:rsidR="00C76BA9" w:rsidRDefault="001D0FC3">
      <w:r>
        <w:t xml:space="preserve">OT21031    </w:t>
      </w:r>
      <w:del w:id="15" w:author="Comparison" w:date="2019-10-24T23:06:00Z">
        <w:r>
          <w:delText xml:space="preserve">Corporation Tax Ring Fence: </w:delText>
        </w:r>
      </w:del>
      <w:r>
        <w:t>The valuation of oil</w:t>
      </w:r>
      <w:del w:id="16" w:author="Comparison" w:date="2019-10-24T23:06:00Z">
        <w:r>
          <w:delText>:</w:delText>
        </w:r>
      </w:del>
      <w:ins w:id="17" w:author="Comparison" w:date="2019-10-24T23:06:00Z">
        <w:r>
          <w:t xml:space="preserve"> –</w:t>
        </w:r>
      </w:ins>
      <w:r>
        <w:t xml:space="preserve"> Other non</w:t>
      </w:r>
      <w:del w:id="18" w:author="Comparison" w:date="2019-10-24T23:06:00Z">
        <w:r>
          <w:delText>-</w:delText>
        </w:r>
      </w:del>
      <w:ins w:id="19" w:author="Comparison" w:date="2019-10-24T23:06:00Z">
        <w:r>
          <w:t>–</w:t>
        </w:r>
      </w:ins>
      <w:r>
        <w:t>arm’s length transactions</w:t>
      </w:r>
    </w:p>
    <w:p w14:paraId="22D3CBC6" w14:textId="29B9E8A1" w:rsidR="00C76BA9" w:rsidRDefault="001D0FC3">
      <w:r>
        <w:t xml:space="preserve">OT21032    </w:t>
      </w:r>
      <w:del w:id="20" w:author="Comparison" w:date="2019-10-24T23:06:00Z">
        <w:r>
          <w:delText xml:space="preserve">Corporation Tax Ring Fence: </w:delText>
        </w:r>
      </w:del>
      <w:r>
        <w:t xml:space="preserve">The valuation of oil </w:t>
      </w:r>
      <w:del w:id="21" w:author="Comparison" w:date="2019-10-24T23:06:00Z">
        <w:r>
          <w:delText>-</w:delText>
        </w:r>
      </w:del>
      <w:ins w:id="22" w:author="Comparison" w:date="2019-10-24T23:06:00Z">
        <w:r>
          <w:t>–</w:t>
        </w:r>
      </w:ins>
      <w:r>
        <w:t xml:space="preserve"> Nomination </w:t>
      </w:r>
      <w:del w:id="23" w:author="Comparison" w:date="2019-10-24T23:06:00Z">
        <w:r>
          <w:delText>Scheme</w:delText>
        </w:r>
      </w:del>
      <w:ins w:id="24" w:author="Comparison" w:date="2019-10-24T23:06:00Z">
        <w:r>
          <w:t>scheme</w:t>
        </w:r>
      </w:ins>
      <w:r>
        <w:t xml:space="preserve"> excesses</w:t>
      </w:r>
    </w:p>
    <w:p w14:paraId="323D2440" w14:textId="77777777" w:rsidR="00C76BA9" w:rsidRDefault="001D0FC3">
      <w:r>
        <w:t xml:space="preserve"> Previous page</w:t>
      </w:r>
    </w:p>
    <w:p w14:paraId="6EA4835D" w14:textId="77777777" w:rsidR="00C76BA9" w:rsidRDefault="001D0FC3">
      <w:r>
        <w:t xml:space="preserve"> Next page</w:t>
      </w:r>
    </w:p>
    <w:sectPr w:rsidR="00C76B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0FC3"/>
    <w:rsid w:val="00263C13"/>
    <w:rsid w:val="0029639D"/>
    <w:rsid w:val="00326F90"/>
    <w:rsid w:val="004619C7"/>
    <w:rsid w:val="009372E3"/>
    <w:rsid w:val="00AA1D8D"/>
    <w:rsid w:val="00B47730"/>
    <w:rsid w:val="00C76BA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E15C4FF-9EC1-4798-87A8-DD62C840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1D0FC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0F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F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237806-FEB0-4EE3-8E07-898C8EE46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2019-10-24T22:06:00Z</dcterms:modified>
  <cp:category/>
</cp:coreProperties>
</file>