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C34F2" w14:textId="77777777" w:rsidR="005E1E67" w:rsidRDefault="006450EC">
      <w:pPr>
        <w:pStyle w:val="Title"/>
      </w:pPr>
      <w:bookmarkStart w:id="0" w:name="_GoBack"/>
      <w:bookmarkEnd w:id="0"/>
      <w:r>
        <w:t>HMRC - OT21028 - Arm’S Length Sales And Transportation Costs</w:t>
      </w:r>
    </w:p>
    <w:p w14:paraId="4FE7EBB9" w14:textId="77777777" w:rsidR="005E1E67" w:rsidRDefault="006450EC">
      <w:r>
        <w:t>CTA10\S280 +</w:t>
      </w:r>
    </w:p>
    <w:p w14:paraId="0F4B00CF" w14:textId="77777777" w:rsidR="005E1E67" w:rsidRDefault="006450EC">
      <w:r>
        <w:t xml:space="preserve">Oil can be sold at arm’s length under a contract that requires the seller to meet some or all of the costs of transporting the oil and for PRT purposes the arm’s length price is </w:t>
      </w:r>
      <w:r>
        <w:t>adjusted to take account of those costs (OTA75\S2(5A) - see OT05100). This adjusted price is also used for CT ring fence purposes.</w:t>
      </w:r>
    </w:p>
    <w:p w14:paraId="4B6ACE8E" w14:textId="77777777" w:rsidR="005E1E67" w:rsidRDefault="006450EC">
      <w:r>
        <w:t>For chargeable periods ending on or before 30 June 2006, the adjustment for transportation costs applied only where the contr</w:t>
      </w:r>
      <w:r>
        <w:t>act required first delivery outside the UK. As part of the FA06 reforms this was extended to include oil first delivered to a place inside or outside the UK.</w:t>
      </w:r>
    </w:p>
    <w:p w14:paraId="5B82F0C1" w14:textId="77777777" w:rsidR="005E1E67" w:rsidRDefault="006450EC">
      <w:r>
        <w:t xml:space="preserve"> Previous page</w:t>
      </w:r>
    </w:p>
    <w:p w14:paraId="495B0DC7" w14:textId="77777777" w:rsidR="005E1E67" w:rsidRDefault="006450EC">
      <w:r>
        <w:t xml:space="preserve"> Next page</w:t>
      </w:r>
    </w:p>
    <w:sectPr w:rsidR="005E1E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54CC"/>
    <w:rsid w:val="0015074B"/>
    <w:rsid w:val="0029639D"/>
    <w:rsid w:val="00326F90"/>
    <w:rsid w:val="005E1E67"/>
    <w:rsid w:val="006450EC"/>
    <w:rsid w:val="006F7AA7"/>
    <w:rsid w:val="007F719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A4C0B24-06CF-440B-AFFB-AA9882173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6450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7121B7-F867-41DA-8A58-EF673F052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2019-10-25T03:48:00Z</dcterms:modified>
  <cp:category/>
</cp:coreProperties>
</file>