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B85F" w14:textId="77777777" w:rsidR="0032149A" w:rsidRDefault="0076697C">
      <w:pPr>
        <w:pStyle w:val="Title"/>
      </w:pPr>
      <w:bookmarkStart w:id="0" w:name="_GoBack"/>
      <w:bookmarkEnd w:id="0"/>
      <w:r>
        <w:t>HMRC - OT21035 - Other Income</w:t>
      </w:r>
    </w:p>
    <w:p w14:paraId="142400B6" w14:textId="77777777" w:rsidR="0032149A" w:rsidRDefault="0076697C">
      <w:r>
        <w:t>Income from Ballast Recovery Oil</w:t>
      </w:r>
    </w:p>
    <w:p w14:paraId="443C04AF" w14:textId="77777777" w:rsidR="0032149A" w:rsidRDefault="0076697C">
      <w:r>
        <w:t>Income from ballast recovery oil (income generated as a result of deballasting) is within the ring fence as it is part of the overall activities which comprise the ring fence trade.</w:t>
      </w:r>
    </w:p>
    <w:p w14:paraId="4D8C7AC0" w14:textId="77777777" w:rsidR="0032149A" w:rsidRDefault="0076697C">
      <w:r>
        <w:t xml:space="preserve">This </w:t>
      </w:r>
      <w:r>
        <w:t>income is not chargeable to PRT.</w:t>
      </w:r>
    </w:p>
    <w:p w14:paraId="214DF50A" w14:textId="77777777" w:rsidR="0032149A" w:rsidRDefault="0076697C">
      <w:r>
        <w:t>Income from Oil Rights</w:t>
      </w:r>
    </w:p>
    <w:p w14:paraId="46BE3994" w14:textId="77777777" w:rsidR="0032149A" w:rsidRDefault="0076697C">
      <w:r>
        <w:t>The acquisition, enjoyment or exploitation of oil rights as part of a trade is specifically brought within the ring fence by CTA10\S274.</w:t>
      </w:r>
    </w:p>
    <w:p w14:paraId="0AB3BE68" w14:textId="77777777" w:rsidR="0032149A" w:rsidRDefault="0076697C">
      <w:r>
        <w:t>However, while income from the acquisition, enjoyment or exploi</w:t>
      </w:r>
      <w:r>
        <w:t>tation of oil rights may be trading income it can also arise outside of a trade. Thus not all income from oil rights is necessarily trading income. Whether or not it is trading income is a question of fact to be decided after careful consideration of the p</w:t>
      </w:r>
      <w:r>
        <w:t>articular surrounding circumstances.</w:t>
      </w:r>
    </w:p>
    <w:p w14:paraId="2C9C54E1" w14:textId="77777777" w:rsidR="0032149A" w:rsidRDefault="0076697C">
      <w:r>
        <w:t xml:space="preserve"> Previous page</w:t>
      </w:r>
    </w:p>
    <w:p w14:paraId="0470FEF4" w14:textId="77777777" w:rsidR="0032149A" w:rsidRDefault="0076697C">
      <w:r>
        <w:t xml:space="preserve"> Next page</w:t>
      </w:r>
    </w:p>
    <w:sectPr w:rsidR="003214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193"/>
    <w:rsid w:val="00034616"/>
    <w:rsid w:val="0006063C"/>
    <w:rsid w:val="0015074B"/>
    <w:rsid w:val="0029639D"/>
    <w:rsid w:val="0032149A"/>
    <w:rsid w:val="00326F90"/>
    <w:rsid w:val="0076697C"/>
    <w:rsid w:val="009F29F4"/>
    <w:rsid w:val="00AA1D8D"/>
    <w:rsid w:val="00B01D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8B14DD5-C813-47D5-958B-80CD81F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669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4AB835-790A-4379-BDA8-BC210D01E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2019-10-25T02:18:00Z</dcterms:modified>
  <cp:category/>
</cp:coreProperties>
</file>