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E5C6CD" w14:textId="77777777" w:rsidR="003B6C1F" w:rsidRDefault="00F675D8">
      <w:pPr>
        <w:pStyle w:val="Title"/>
      </w:pPr>
      <w:bookmarkStart w:id="0" w:name="_GoBack"/>
      <w:bookmarkEnd w:id="0"/>
      <w:r>
        <w:t>HMRC - OT21204 - The Meaning Of “Adjusted Ring Fence Profits”</w:t>
      </w:r>
    </w:p>
    <w:p w14:paraId="0F0894C5" w14:textId="77777777" w:rsidR="003B6C1F" w:rsidRDefault="00F675D8">
      <w:r>
        <w:t>CTA10\S330(2), CTA10\S330(3)</w:t>
      </w:r>
    </w:p>
    <w:p w14:paraId="57400B6D" w14:textId="77777777" w:rsidR="003B6C1F" w:rsidRDefault="00F675D8">
      <w:r>
        <w:t xml:space="preserve">The supplementary charge is levied on a company’s adjusted ring fence profits. These are defined in CTA10\S330(2) &amp; (3) as a company’s ordinary ring fence CT </w:t>
      </w:r>
      <w:r>
        <w:t>profits subject to the assumption that financing costs (see OT21206) are left out of account</w:t>
      </w:r>
    </w:p>
    <w:p w14:paraId="4F0347D6" w14:textId="77777777" w:rsidR="003B6C1F" w:rsidRDefault="00F675D8">
      <w:r>
        <w:t>in computing the company’s own profits, or,</w:t>
      </w:r>
    </w:p>
    <w:p w14:paraId="4BE7C484" w14:textId="77777777" w:rsidR="003B6C1F" w:rsidRDefault="00F675D8">
      <w:r>
        <w:t>for the purpose of computing adjusted ring fence profits only, in computing the amount of any loss relief surrendered t</w:t>
      </w:r>
      <w:r>
        <w:t>o the company by way of group relief.</w:t>
      </w:r>
    </w:p>
    <w:p w14:paraId="156AEBC0" w14:textId="77777777" w:rsidR="003B6C1F" w:rsidRDefault="00F675D8">
      <w:r>
        <w:t xml:space="preserve"> Previous page</w:t>
      </w:r>
    </w:p>
    <w:p w14:paraId="41E2D887" w14:textId="77777777" w:rsidR="003B6C1F" w:rsidRDefault="00F675D8">
      <w:r>
        <w:t xml:space="preserve"> Next page</w:t>
      </w:r>
    </w:p>
    <w:sectPr w:rsidR="003B6C1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F4EBA"/>
    <w:rsid w:val="0029639D"/>
    <w:rsid w:val="00326F90"/>
    <w:rsid w:val="003B6C1F"/>
    <w:rsid w:val="00405C7E"/>
    <w:rsid w:val="00AA1D8D"/>
    <w:rsid w:val="00B4340A"/>
    <w:rsid w:val="00B47730"/>
    <w:rsid w:val="00CB0664"/>
    <w:rsid w:val="00F675D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312B133-1AA1-462A-BEA3-8688A3775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F675D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E99BB3E-05BE-47A9-AF3F-6141077ECF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2019-10-25T02:08:00Z</dcterms:modified>
  <cp:category/>
</cp:coreProperties>
</file>