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20939" w14:textId="77777777" w:rsidR="0022158F" w:rsidRDefault="00426A28">
      <w:pPr>
        <w:pStyle w:val="Title"/>
      </w:pPr>
      <w:bookmarkStart w:id="0" w:name="_GoBack"/>
      <w:bookmarkEnd w:id="0"/>
      <w:r>
        <w:t>HMRC - OT21215 - Management Provisions</w:t>
      </w:r>
    </w:p>
    <w:p w14:paraId="37B8C51F" w14:textId="77777777" w:rsidR="0022158F" w:rsidRDefault="00426A28">
      <w:r>
        <w:t>CTA10\S332 (formerly ICTA88\S501B)</w:t>
      </w:r>
    </w:p>
    <w:p w14:paraId="466F0204" w14:textId="77777777" w:rsidR="0022158F" w:rsidRDefault="00426A28">
      <w:r>
        <w:t xml:space="preserve">FA02\S92 and the ICTA88\S501B together contained the management provisions for the supplementary charge, The legislation is now at CTA10\S332. The supplementary charge is </w:t>
      </w:r>
      <w:r>
        <w:t>treated as if it were CT and all provisions relating to the administration of CT are treated as applying to the supplementary charge.</w:t>
      </w:r>
    </w:p>
    <w:p w14:paraId="2BAD1F6F" w14:textId="77777777" w:rsidR="0022158F" w:rsidRDefault="00426A28">
      <w:r>
        <w:t>The supplementary charge forms part of a company’s self-assessment. There is an extra box for it on the CT600 return and t</w:t>
      </w:r>
      <w:r>
        <w:t>his is linked to a supplementary page containing the calculation.</w:t>
      </w:r>
    </w:p>
    <w:p w14:paraId="2B9B9FD8" w14:textId="77777777" w:rsidR="0022158F" w:rsidRDefault="00426A28">
      <w:r>
        <w:t>CA10\S332 provides that;</w:t>
      </w:r>
    </w:p>
    <w:p w14:paraId="0C4FF5FE" w14:textId="77777777" w:rsidR="0022158F" w:rsidRDefault="00426A28">
      <w:r>
        <w:t>all enactments relating to returns, assessments, recovery, appeals etc in the Taxes Acts applying generally to CT shall be taken as applying to the supplementary cha</w:t>
      </w:r>
      <w:r>
        <w:t>rge - CTA10\S332(1),</w:t>
      </w:r>
    </w:p>
    <w:p w14:paraId="729CC08D" w14:textId="77777777" w:rsidR="0022158F" w:rsidRDefault="00426A28">
      <w:r>
        <w:t>Taxes Management Act 1970 has effect on the basis that any reference to CT in that act include reference to the supplementary charge - CTA10\S332(4), and</w:t>
      </w:r>
    </w:p>
    <w:p w14:paraId="0293D2AB" w14:textId="77777777" w:rsidR="0022158F" w:rsidRDefault="00426A28">
      <w:r>
        <w:t>in any regulations relating to the treatment of unrelieved surplus ACT, reference</w:t>
      </w:r>
      <w:r>
        <w:t>s to CT do not include any part of the supplementary charge and references to profits do not include adjusted ring fence profits - CTA10\S332(5).</w:t>
      </w:r>
    </w:p>
    <w:p w14:paraId="7C059DE5" w14:textId="77777777" w:rsidR="0022158F" w:rsidRDefault="00426A28">
      <w:r>
        <w:t>There are also special rules to bring the supplementary charge into the provisions for instalment payments</w:t>
      </w:r>
    </w:p>
    <w:p w14:paraId="7E8747BC" w14:textId="77777777" w:rsidR="0022158F" w:rsidRDefault="00426A28">
      <w:r>
        <w:t>TMA</w:t>
      </w:r>
      <w:r>
        <w:t>70\S59E(11) brings the supplementary charge within the provisions determining when CT is due and payable and the regulations relating to payment by instalments,</w:t>
      </w:r>
    </w:p>
    <w:p w14:paraId="26D7FDA5" w14:textId="77777777" w:rsidR="0022158F" w:rsidRDefault="00426A28">
      <w:r>
        <w:t>FA98\Sch18\Para1 brings the supplementary charge into the definition of tax for the purposes of</w:t>
      </w:r>
      <w:r>
        <w:t xml:space="preserve"> company tax returns etc.</w:t>
      </w:r>
    </w:p>
    <w:p w14:paraId="472A70A4" w14:textId="77777777" w:rsidR="0022158F" w:rsidRDefault="00426A28">
      <w:r>
        <w:t>FA98\Sch18\Para8 adds an additional step to the calculation of tax payable to take account of the supplementary charge.</w:t>
      </w:r>
    </w:p>
    <w:p w14:paraId="42302B47" w14:textId="77777777" w:rsidR="0022158F" w:rsidRDefault="00426A28">
      <w:r>
        <w:t>Technical amendments were also made to the CT Instalment payment regulations (Corporation Tax (Instalment Paym</w:t>
      </w:r>
      <w:r>
        <w:t>ents) Regulations 1998 SI 1998/3175) to ensure the provisions relating to the supplementary charge, as well as corporation tax on ring fence profits, are separate from corporation tax on non ring fence profits. SI 1998/3175 Reg 5A was introduced for accoun</w:t>
      </w:r>
      <w:r>
        <w:t>ting periods ending on or after 1 July 2005.</w:t>
      </w:r>
    </w:p>
    <w:p w14:paraId="4CF92B9E" w14:textId="77777777" w:rsidR="0022158F" w:rsidRDefault="00426A28">
      <w:r>
        <w:lastRenderedPageBreak/>
        <w:t xml:space="preserve"> Previous page</w:t>
      </w:r>
    </w:p>
    <w:p w14:paraId="0E0B2AA9" w14:textId="77777777" w:rsidR="0022158F" w:rsidRDefault="00426A28">
      <w:r>
        <w:t xml:space="preserve"> Next page</w:t>
      </w:r>
    </w:p>
    <w:sectPr w:rsidR="002215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158F"/>
    <w:rsid w:val="0029639D"/>
    <w:rsid w:val="00326F90"/>
    <w:rsid w:val="00426A28"/>
    <w:rsid w:val="008247B2"/>
    <w:rsid w:val="00AA1D8D"/>
    <w:rsid w:val="00B47730"/>
    <w:rsid w:val="00BE6305"/>
    <w:rsid w:val="00CB0664"/>
    <w:rsid w:val="00F77D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D9C5F2C-1399-4F7F-AF0C-522C4C528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26A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A5AB39-2D95-4EB9-A81C-C59D3C3F7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2019-10-25T01:05:00Z</dcterms:modified>
  <cp:category/>
</cp:coreProperties>
</file>