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4893" w14:textId="77777777" w:rsidR="004A1D83" w:rsidRDefault="00CA5328">
      <w:pPr>
        <w:pStyle w:val="Title"/>
      </w:pPr>
      <w:bookmarkStart w:id="0" w:name="_GoBack"/>
      <w:bookmarkEnd w:id="0"/>
      <w:r>
        <w:t>HMRC - OT21246 - First-Year Allowances For A Ring Fence Trade: Withdrawal Of Plant And Machinery Allowances</w:t>
      </w:r>
    </w:p>
    <w:p w14:paraId="636C263D" w14:textId="77777777" w:rsidR="004A1D83" w:rsidRDefault="00CA5328">
      <w:r>
        <w:t>CAA2001\S45G(1)</w:t>
      </w:r>
    </w:p>
    <w:p w14:paraId="4703CF4C" w14:textId="77777777" w:rsidR="004A1D83" w:rsidRDefault="00CA5328">
      <w:r>
        <w:t xml:space="preserve">CAA2001\S45G(1) provides that the ring fence first-year allowances can be withdrawn if the plant or machinery concerned is </w:t>
      </w:r>
      <w:r>
        <w:t>either</w:t>
      </w:r>
    </w:p>
    <w:p w14:paraId="783467FA" w14:textId="77777777" w:rsidR="004A1D83" w:rsidRDefault="00CA5328">
      <w:r>
        <w:t>at no time in the relevant period used in a ring fence trade, or</w:t>
      </w:r>
    </w:p>
    <w:p w14:paraId="0D85EC11" w14:textId="77777777" w:rsidR="004A1D83" w:rsidRDefault="00CA5328">
      <w:r>
        <w:t>at any time in the relevant period used for a purpose other than that of a ring fence trade.</w:t>
      </w:r>
    </w:p>
    <w:p w14:paraId="65BE0098" w14:textId="77777777" w:rsidR="004A1D83" w:rsidRDefault="00CA5328">
      <w:r>
        <w:t>The relevant period is defined in CAA2001\S45G(2) to be</w:t>
      </w:r>
    </w:p>
    <w:p w14:paraId="4529BECE" w14:textId="77777777" w:rsidR="004A1D83" w:rsidRDefault="00CA5328">
      <w:r>
        <w:t>five years from the date the expend</w:t>
      </w:r>
      <w:r>
        <w:t>iture in question was incurred or, if less</w:t>
      </w:r>
    </w:p>
    <w:p w14:paraId="6D89BAC7" w14:textId="77777777" w:rsidR="004A1D83" w:rsidRDefault="00CA5328">
      <w:r>
        <w:t>the period ending when the asset is sold outside the group.</w:t>
      </w:r>
    </w:p>
    <w:p w14:paraId="57CF4B3E" w14:textId="77777777" w:rsidR="004A1D83" w:rsidRDefault="00CA5328">
      <w:r>
        <w:t xml:space="preserve">The ending of the relevant period before the five year point when an asset is sold outside the group removes the problems which would otherwise be faced </w:t>
      </w:r>
      <w:r>
        <w:t>in tracking assets through changes of ownership. This removes the need to cover the possibility of first-year allowance adjustments in asset sale agreements.</w:t>
      </w:r>
    </w:p>
    <w:p w14:paraId="4686798B" w14:textId="77777777" w:rsidR="004A1D83" w:rsidRDefault="00CA5328">
      <w:r>
        <w:t>CAA2001\S45G should be read so that references to asset include references to so much of the compa</w:t>
      </w:r>
      <w:r>
        <w:t>ny’s original share in an asset as at any time remains within the group. This is the same as in CAA2001\S45F (see OT21045).</w:t>
      </w:r>
    </w:p>
    <w:p w14:paraId="2FF1922E" w14:textId="77777777" w:rsidR="004A1D83" w:rsidRDefault="00CA5328">
      <w:r>
        <w:t>CAA2001\S45G(3) provides for assessments to be made or adjusted to give effect to the withdrawal of allowances and CAA2001\S45G(4) a</w:t>
      </w:r>
      <w:r>
        <w:t>nd CAA2001\S45G(5) require the person who has made the Return to notify the Revenue within three months of becoming aware that the Return has become incorrect.</w:t>
      </w:r>
    </w:p>
    <w:p w14:paraId="6181A987" w14:textId="77777777" w:rsidR="004A1D83" w:rsidRDefault="00CA5328">
      <w:r>
        <w:t>The TMA70\S98 penalty provisions apply if a company fails to inform HMRC that its return is inco</w:t>
      </w:r>
      <w:r>
        <w:t>rrect because first-year allowances are no longer due as the plant or machinery has not been used in a ring fence trade for the relevant period.</w:t>
      </w:r>
    </w:p>
    <w:p w14:paraId="4651906F" w14:textId="77777777" w:rsidR="004A1D83" w:rsidRDefault="00CA5328">
      <w:r>
        <w:t xml:space="preserve"> Previous page</w:t>
      </w:r>
    </w:p>
    <w:p w14:paraId="421EDDD9" w14:textId="77777777" w:rsidR="004A1D83" w:rsidRDefault="00CA5328">
      <w:r>
        <w:t xml:space="preserve"> Next page</w:t>
      </w:r>
    </w:p>
    <w:sectPr w:rsidR="004A1D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DC5"/>
    <w:rsid w:val="0006063C"/>
    <w:rsid w:val="0015074B"/>
    <w:rsid w:val="0029639D"/>
    <w:rsid w:val="00326F90"/>
    <w:rsid w:val="004A1D83"/>
    <w:rsid w:val="00A926A9"/>
    <w:rsid w:val="00AA1D8D"/>
    <w:rsid w:val="00B47730"/>
    <w:rsid w:val="00B83129"/>
    <w:rsid w:val="00CA532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A49DD2D-BF53-4776-8709-C2C65BE5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A53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757321-0653-4789-839F-D97AC64C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2019-10-25T01:03:00Z</dcterms:modified>
  <cp:category/>
</cp:coreProperties>
</file>