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18E9" w14:textId="77777777" w:rsidR="00D4452D" w:rsidRDefault="0057030E">
      <w:pPr>
        <w:pStyle w:val="Title"/>
      </w:pPr>
      <w:bookmarkStart w:id="0" w:name="_GoBack"/>
      <w:bookmarkEnd w:id="0"/>
      <w:r>
        <w:t>HMRC - OT22020 - Sale And Leaseback Finance Charges</w:t>
      </w:r>
    </w:p>
    <w:p w14:paraId="7C805ECF" w14:textId="77777777" w:rsidR="00D4452D" w:rsidRDefault="0057030E">
      <w:r>
        <w:t>CTA10\S288</w:t>
      </w:r>
    </w:p>
    <w:p w14:paraId="63C225EE" w14:textId="77777777" w:rsidR="00D4452D" w:rsidRDefault="0057030E">
      <w:r>
        <w:t xml:space="preserve">CTA10\S288 (formerly ICTA88\S494AA) applies where a company sells an asset on or after 9 March 1999 and leases it back under a finance lease. This allows a ring fence deduction for the </w:t>
      </w:r>
      <w:r>
        <w:t>amount of the lease rental payments that would, under generally accepted accounting principles, be treated as a finance charge only if the sale proceeds are used to meet qualifying North Sea expenditure (i.e. expenditure of the same sort as would qualify u</w:t>
      </w:r>
      <w:r>
        <w:t>nder CTA10\S286).</w:t>
      </w:r>
    </w:p>
    <w:p w14:paraId="2A3609AF" w14:textId="77777777" w:rsidR="00D4452D" w:rsidRDefault="0057030E">
      <w:r>
        <w:t>Thus the “interest” element of a finance lease is subject to similar restrictions to those that apply to loan interest. Any amounts that would be deductible apart from CTA10\S288 are treated as if they were non-trade debits, and can be al</w:t>
      </w:r>
      <w:r>
        <w:t>lowed against non Ring Fence profits accordingly.</w:t>
      </w:r>
    </w:p>
    <w:p w14:paraId="761E3977" w14:textId="77777777" w:rsidR="00D4452D" w:rsidRDefault="0057030E">
      <w:r>
        <w:t xml:space="preserve"> Previous page</w:t>
      </w:r>
    </w:p>
    <w:p w14:paraId="008F8198" w14:textId="77777777" w:rsidR="00D4452D" w:rsidRDefault="0057030E">
      <w:r>
        <w:t xml:space="preserve"> Next page</w:t>
      </w:r>
    </w:p>
    <w:sectPr w:rsidR="00D44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685"/>
    <w:rsid w:val="0015074B"/>
    <w:rsid w:val="0029639D"/>
    <w:rsid w:val="00326F90"/>
    <w:rsid w:val="0057030E"/>
    <w:rsid w:val="007C445B"/>
    <w:rsid w:val="00934F5A"/>
    <w:rsid w:val="00AA1D8D"/>
    <w:rsid w:val="00B47730"/>
    <w:rsid w:val="00CB0664"/>
    <w:rsid w:val="00D445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486887-4718-42A2-80E2-066037A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70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F50B4-2E18-4074-B9AE-DD1C0CB2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2019-10-25T03:32:00Z</dcterms:modified>
  <cp:category/>
</cp:coreProperties>
</file>