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99229" w14:textId="77777777" w:rsidR="00D322C4" w:rsidRDefault="001C0408">
      <w:pPr>
        <w:pStyle w:val="Title"/>
      </w:pPr>
      <w:bookmarkStart w:id="0" w:name="_GoBack"/>
      <w:bookmarkEnd w:id="0"/>
      <w:r>
        <w:t>HMRC - OT26027 - 1967 Memorandum - Gaps Between Stages 3 And 4 In Oil Exploration And Development</w:t>
      </w:r>
    </w:p>
    <w:p w14:paraId="0D791E8B" w14:textId="77777777" w:rsidR="00D322C4" w:rsidRDefault="001C0408">
      <w:r>
        <w:t xml:space="preserve">The 1967 memorandum was mainly focussed on drilling activities and its wording did not contemplate any gaps between Stages 3 and 4. Stage 4 starts with </w:t>
      </w:r>
      <w:r>
        <w:t>development drilling and in 1967 long periods with no drilling activity were not foreseen.</w:t>
      </w:r>
    </w:p>
    <w:p w14:paraId="7A956055" w14:textId="77777777" w:rsidR="00D322C4" w:rsidRDefault="001C0408">
      <w:r>
        <w:t>Where there is a gap between the two stages the expenditure during the gap would mainly be on activities other than drilling. The HMRC view is that whether or not th</w:t>
      </w:r>
      <w:r>
        <w:t>ere is a gap the position that Stage 3 is finished when commercial production is considered worthwhile holds. It follows that the delay of stage 4 is not a reason for the continuance of RDA claims.</w:t>
      </w:r>
    </w:p>
    <w:p w14:paraId="4F9D92AA" w14:textId="77777777" w:rsidR="00D322C4" w:rsidRDefault="001C0408">
      <w:r>
        <w:t xml:space="preserve"> Previous page</w:t>
      </w:r>
    </w:p>
    <w:p w14:paraId="6B107246" w14:textId="77777777" w:rsidR="00D322C4" w:rsidRDefault="001C0408">
      <w:r>
        <w:t xml:space="preserve"> Next page</w:t>
      </w:r>
    </w:p>
    <w:sectPr w:rsidR="00D32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408"/>
    <w:rsid w:val="0029639D"/>
    <w:rsid w:val="00326F90"/>
    <w:rsid w:val="007215D5"/>
    <w:rsid w:val="00736C26"/>
    <w:rsid w:val="00811C99"/>
    <w:rsid w:val="00AA1D8D"/>
    <w:rsid w:val="00B47730"/>
    <w:rsid w:val="00CB0664"/>
    <w:rsid w:val="00D322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57FE891-C434-4B4F-B23A-199B14EC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C04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98A5DA-42EE-4B89-A422-61AAD010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2019-10-25T03:31:00Z</dcterms:modified>
  <cp:category/>
</cp:coreProperties>
</file>