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0ECD2" w14:textId="77777777" w:rsidR="007D7365" w:rsidRDefault="00CC44DB">
      <w:pPr>
        <w:pStyle w:val="Title"/>
      </w:pPr>
      <w:bookmarkStart w:id="0" w:name="_GoBack"/>
      <w:bookmarkEnd w:id="0"/>
      <w:r>
        <w:t>HMRC - OT26060 - Farm-Ins</w:t>
      </w:r>
    </w:p>
    <w:p w14:paraId="1CBA0224" w14:textId="77777777" w:rsidR="007D7365" w:rsidRDefault="00CC44DB">
      <w:r>
        <w:t xml:space="preserve">A claim under CAA2001\S439 requires that a claimant incurs capital expenditure on research and development (R&amp;D), undertaken either directly by the claimant or directly on its behalf, and that such expenditure relates to the </w:t>
      </w:r>
      <w:r>
        <w:t>claimant’s trade. The case of Gaspet Ltd v Elliss (1987) involved consideration by the court of the degree of linkage between the claimant and the R&amp;D expenditure required to satisfy the ‘directly undertaken’ test.</w:t>
      </w:r>
    </w:p>
    <w:p w14:paraId="26F0EE5B" w14:textId="77777777" w:rsidR="007D7365" w:rsidRDefault="00CC44DB">
      <w:r>
        <w:t>A farm-in is an agreement where the ‘farm</w:t>
      </w:r>
      <w:r>
        <w:t>er-in’ agrees to undertake (or have undertaken at its cost) a certain amount of R&amp;D (which in the case of an exploration licence would be (R &amp; D) in exchange for an interest in an oil field.</w:t>
      </w:r>
    </w:p>
    <w:p w14:paraId="03F4D348" w14:textId="77777777" w:rsidR="007D7365" w:rsidRDefault="00CC44DB">
      <w:r>
        <w:t>In the normal case of a farm-in HMRC accepts that the farmer-in s</w:t>
      </w:r>
      <w:r>
        <w:t>atisfies the required linkage to have the relevant R&amp;D work directly undertaken by it or on its behalf.</w:t>
      </w:r>
    </w:p>
    <w:p w14:paraId="625A29CD" w14:textId="77777777" w:rsidR="007D7365" w:rsidRDefault="00CC44DB">
      <w:r>
        <w:t>The fact that the farmer-out benefits from the relevant R&amp;D work undertaken by the claimant does not prevent the claimant from being able to show that t</w:t>
      </w:r>
      <w:r>
        <w:t>he expenditure relates to its trade.</w:t>
      </w:r>
    </w:p>
    <w:p w14:paraId="3802839A" w14:textId="77777777" w:rsidR="007D7365" w:rsidRDefault="00CC44DB">
      <w:r>
        <w:t xml:space="preserve"> Previous page</w:t>
      </w:r>
    </w:p>
    <w:sectPr w:rsidR="007D73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469"/>
    <w:rsid w:val="00326F90"/>
    <w:rsid w:val="007D7365"/>
    <w:rsid w:val="00AA1D8D"/>
    <w:rsid w:val="00B47730"/>
    <w:rsid w:val="00CB0664"/>
    <w:rsid w:val="00CC44DB"/>
    <w:rsid w:val="00EB2EA7"/>
    <w:rsid w:val="00F720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6D9FFA1-2019-4B28-B403-568937D9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C44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A9C7A6-7A3A-4311-89BB-D59C0049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2019-10-25T02:53:00Z</dcterms:modified>
  <cp:category/>
</cp:coreProperties>
</file>