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B5AA" w14:textId="77777777" w:rsidR="007252BB" w:rsidRDefault="00007210">
      <w:pPr>
        <w:pStyle w:val="Title"/>
      </w:pPr>
      <w:bookmarkStart w:id="0" w:name="_GoBack"/>
      <w:bookmarkEnd w:id="0"/>
      <w:r>
        <w:t>HMRC - OT26091 - Licence Disposals And Group Relief - Reductions To The Pre-Commencement Mixed Pool</w:t>
      </w:r>
    </w:p>
    <w:p w14:paraId="62C5EBFC" w14:textId="77777777" w:rsidR="007252BB" w:rsidRDefault="00007210">
      <w:r>
        <w:t>ICTA88\Sch19B\para11, ICTA88\Sch19B\para12</w:t>
      </w:r>
    </w:p>
    <w:p w14:paraId="5DFB0959" w14:textId="77777777" w:rsidR="007252BB" w:rsidRDefault="00007210">
      <w:r>
        <w:t xml:space="preserve">The mixed pool for pre-commencement EES is reduced by proceeds attributable to E&amp;A expenditure due to </w:t>
      </w:r>
      <w:r>
        <w:t>licence disposals, or unrelieved group ring fence profits. The reductions are made as follows.</w:t>
      </w:r>
    </w:p>
    <w:p w14:paraId="02A27D44" w14:textId="77777777" w:rsidR="007252BB" w:rsidRDefault="00007210">
      <w:r>
        <w:t>Reduction on Disposal of Exploration Licence</w:t>
      </w:r>
    </w:p>
    <w:p w14:paraId="2EAC5CB1" w14:textId="77777777" w:rsidR="007252BB" w:rsidRDefault="00007210">
      <w:r>
        <w:t>A company which has acquired a licence interest and carried out exploration and appraisal activities may sell its in</w:t>
      </w:r>
      <w:r>
        <w:t>terest before it starts to trade. In this case, some of the disposal proceeds may be attributable to the E&amp;A.</w:t>
      </w:r>
    </w:p>
    <w:p w14:paraId="256CB49E" w14:textId="77777777" w:rsidR="007252BB" w:rsidRDefault="00007210">
      <w:r>
        <w:t>If an exploration license is disposed of during a pre-commencement period, the mixed pool of E&amp;A expenditure on which EES is calculated is reduced</w:t>
      </w:r>
      <w:r>
        <w:t xml:space="preserve"> by the amount of the disposal proceeds that are attributable to the E&amp;A expenditure incurred by the company. This follows the basic rule in CAA01\S555 - see OT26052.</w:t>
      </w:r>
    </w:p>
    <w:p w14:paraId="5659D25C" w14:textId="77777777" w:rsidR="007252BB" w:rsidRDefault="00007210">
      <w:r>
        <w:t>The reduction is done as follows. First, the disposal proceeds referable to E&amp;A expenditu</w:t>
      </w:r>
      <w:r>
        <w:t>re from all pre-commencement licence disposals are added together. This total is then deducted from the qualifying E&amp;A expenditure for each pre-commencement period, taking the latest period before earlier periods. The amount in the pool for any pre-commenc</w:t>
      </w:r>
      <w:r>
        <w:t>ement period may not be reduced below nil.</w:t>
      </w:r>
    </w:p>
    <w:p w14:paraId="4EE7FFC5" w14:textId="77777777" w:rsidR="007252BB" w:rsidRDefault="00007210">
      <w:r>
        <w:t>Reduction for Unrelieved Group Ring Fence Profits</w:t>
      </w:r>
    </w:p>
    <w:p w14:paraId="354BF512" w14:textId="77777777" w:rsidR="007252BB" w:rsidRDefault="00007210">
      <w:r>
        <w:t>The qualifying E&amp;A expenditure for a pre-commencement period is reduced by the aggregate of any unrelieved group ring fence profits (see OT26087) arising in the pr</w:t>
      </w:r>
      <w:r>
        <w:t>e-commencement period. This reduction is made after any reduction arising from the disposal of an oil licence in the pre-commencement period, but cannot reduce the balance in the pool below nil.</w:t>
      </w:r>
    </w:p>
    <w:p w14:paraId="3E057879" w14:textId="77777777" w:rsidR="007252BB" w:rsidRDefault="00007210">
      <w:r>
        <w:t>Note that, if there are surplus unrelieved ring fence profits</w:t>
      </w:r>
      <w:r>
        <w:t>, these are not carried back into the pool for an earlier period. This is different from the treatment of disposal proceeds from a licence sale.</w:t>
      </w:r>
    </w:p>
    <w:p w14:paraId="72EB97FD" w14:textId="77777777" w:rsidR="007252BB" w:rsidRDefault="00007210">
      <w:r>
        <w:t xml:space="preserve"> Previous page</w:t>
      </w:r>
    </w:p>
    <w:p w14:paraId="5332C38A" w14:textId="77777777" w:rsidR="007252BB" w:rsidRDefault="00007210">
      <w:r>
        <w:t xml:space="preserve"> Next page</w:t>
      </w:r>
    </w:p>
    <w:sectPr w:rsidR="007252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210"/>
    <w:rsid w:val="00034616"/>
    <w:rsid w:val="0006063C"/>
    <w:rsid w:val="000813BD"/>
    <w:rsid w:val="0015074B"/>
    <w:rsid w:val="0029639D"/>
    <w:rsid w:val="00326F90"/>
    <w:rsid w:val="00570849"/>
    <w:rsid w:val="007252BB"/>
    <w:rsid w:val="00AA1D8D"/>
    <w:rsid w:val="00B47730"/>
    <w:rsid w:val="00C307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3C4AB40-E450-428D-8668-00F97E83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07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05CF0-1C6C-4A45-B9A9-68FBA70A6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2019-10-25T01:39:00Z</dcterms:modified>
  <cp:category/>
</cp:coreProperties>
</file>