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E3FDE" w14:textId="77777777" w:rsidR="009C3477" w:rsidRDefault="00E275E7">
      <w:pPr>
        <w:pStyle w:val="Title"/>
      </w:pPr>
      <w:bookmarkStart w:id="0" w:name="_GoBack"/>
      <w:bookmarkEnd w:id="0"/>
      <w:r>
        <w:t>HMRC - OT26099 - Post-Commencement EES - Using The Pools</w:t>
      </w:r>
    </w:p>
    <w:p w14:paraId="5FE4DEA5" w14:textId="77777777" w:rsidR="009C3477" w:rsidRDefault="00E275E7">
      <w:r>
        <w:t>ICTA88\Sch19B\para 19, ICTA88\Sch19B\para 20 &amp; ICTA88\Sch19B\para 21</w:t>
      </w:r>
    </w:p>
    <w:p w14:paraId="6A3E4637" w14:textId="77777777" w:rsidR="009C3477" w:rsidRDefault="00E275E7">
      <w:r>
        <w:t>The EES pools work in the following way.</w:t>
      </w:r>
    </w:p>
    <w:p w14:paraId="7218A9DB" w14:textId="77777777" w:rsidR="009C3477" w:rsidRDefault="00E275E7">
      <w:r>
        <w:t xml:space="preserve">The qualifying pool consists of the company’s qualifying E&amp;A losses of a period, </w:t>
      </w:r>
      <w:r>
        <w:t>plus qualifying E&amp;A losses from earlier periods and any post-commencement EES claimed in respect of those losses.</w:t>
      </w:r>
    </w:p>
    <w:p w14:paraId="37393CC2" w14:textId="77777777" w:rsidR="009C3477" w:rsidRDefault="00E275E7">
      <w:r>
        <w:t>The non-qualifying pool consists of the company’s other ring fences losses that are not qualifying E&amp;A losses.</w:t>
      </w:r>
    </w:p>
    <w:p w14:paraId="29DC9E3E" w14:textId="77777777" w:rsidR="009C3477" w:rsidRDefault="00E275E7">
      <w:r>
        <w:t xml:space="preserve">The balances in the qualifying </w:t>
      </w:r>
      <w:r>
        <w:t>and non-qualifying pools of a post-commencement period may be reduced if loss relief is given under ICTA88\S393, or if there are unrelieved group ring fence profits.</w:t>
      </w:r>
    </w:p>
    <w:p w14:paraId="0FAF7A1B" w14:textId="77777777" w:rsidR="009C3477" w:rsidRDefault="00E275E7">
      <w:r>
        <w:t>If brought-forward ring fence losses are set against ring fence profits under ICTA88\S393,</w:t>
      </w:r>
      <w:r>
        <w:t xml:space="preserve"> those losses are first set against the amount in the non-qualifying pool. If the losses exceed that amount, the difference reduces the amount in the qualifying pool.</w:t>
      </w:r>
    </w:p>
    <w:p w14:paraId="59EC1F85" w14:textId="77777777" w:rsidR="009C3477" w:rsidRDefault="00E275E7">
      <w:r>
        <w:t>Then, if there are unrelieved group ring fence profits for the period, the amount of thos</w:t>
      </w:r>
      <w:r>
        <w:t>e profits is first set against the amount remaining (if any) in the non-qualifying pool. If the unrelieved group ring fence profits exceed that amount, the difference reduces the amount remaining (if any) in the qualifying pool.</w:t>
      </w:r>
    </w:p>
    <w:p w14:paraId="5282169E" w14:textId="77777777" w:rsidR="009C3477" w:rsidRDefault="00E275E7">
      <w:r>
        <w:t xml:space="preserve">EES may then be claimed at </w:t>
      </w:r>
      <w:r>
        <w:t>a rate of 6% of the balance in the qualifying pool (reduced if the period is less than 12 months but see OT26088 if the claim is for a deemed accounting period ending on 31 December 2005), and added to the qualifying pool. The balance is carried forwards t</w:t>
      </w:r>
      <w:r>
        <w:t>o the next period.</w:t>
      </w:r>
    </w:p>
    <w:p w14:paraId="63AA9B6A" w14:textId="77777777" w:rsidR="009C3477" w:rsidRDefault="00E275E7">
      <w:r>
        <w:t xml:space="preserve"> Previous page</w:t>
      </w:r>
    </w:p>
    <w:p w14:paraId="2319208E" w14:textId="77777777" w:rsidR="009C3477" w:rsidRDefault="00E275E7">
      <w:r>
        <w:t xml:space="preserve"> Next page</w:t>
      </w:r>
    </w:p>
    <w:sectPr w:rsidR="009C34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2171"/>
    <w:rsid w:val="00522E9B"/>
    <w:rsid w:val="009C3477"/>
    <w:rsid w:val="009E4E3E"/>
    <w:rsid w:val="00AA1D8D"/>
    <w:rsid w:val="00B47730"/>
    <w:rsid w:val="00CB0664"/>
    <w:rsid w:val="00E275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56B64-BCEF-4674-A7E6-29C1FEDB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275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36AF56-AE5A-44B7-A822-112324264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2019-10-25T01:39:00Z</dcterms:modified>
  <cp:category/>
</cp:coreProperties>
</file>