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5823" w14:textId="77777777" w:rsidR="00853C43" w:rsidRDefault="007272CC">
      <w:pPr>
        <w:pStyle w:val="Title"/>
      </w:pPr>
      <w:bookmarkStart w:id="0" w:name="_GoBack"/>
      <w:bookmarkEnd w:id="0"/>
      <w:r>
        <w:t>HMRC - OT26220 - Capital Allowances: Extended Ring Fence Expenditure Supplement For Onshore Activities - Unrelieved Group Ring Fence Profits</w:t>
      </w:r>
    </w:p>
    <w:p w14:paraId="3A8D0E02" w14:textId="77777777" w:rsidR="00853C43" w:rsidRDefault="007272CC">
      <w:r>
        <w:t>CTA2010\S329H, CTA2010\S329L</w:t>
      </w:r>
    </w:p>
    <w:p w14:paraId="505F2DA7" w14:textId="77777777" w:rsidR="00853C43" w:rsidRDefault="007272CC">
      <w:r>
        <w:t>Unrelieved group ring fence profits</w:t>
      </w:r>
    </w:p>
    <w:p w14:paraId="6E675215" w14:textId="77777777" w:rsidR="00853C43" w:rsidRDefault="007272CC">
      <w:r>
        <w:t xml:space="preserve">For the purposes of ERFES unrelieved group </w:t>
      </w:r>
      <w:r>
        <w:t>ring fence profits has the same meaning as in sections 313 and 314 of Chapter 5, OT26125.</w:t>
      </w:r>
    </w:p>
    <w:p w14:paraId="0CC4D77C" w14:textId="77777777" w:rsidR="00853C43" w:rsidRDefault="007272CC">
      <w:r>
        <w:t>The amount on which ERFES, both pre- and post-commencement, can be claimed for an accounting period is reduced in accordance with the rules as set out in CTA2010\S329</w:t>
      </w:r>
      <w:r>
        <w:t>L if there are taxable ring fence profits arising in a company within the same group for a corresponding accounting period.</w:t>
      </w:r>
    </w:p>
    <w:p w14:paraId="768B5A3A" w14:textId="77777777" w:rsidR="00853C43" w:rsidRDefault="007272CC">
      <w:r>
        <w:t>Group has the same meaning as in CTA2010\S152.</w:t>
      </w:r>
    </w:p>
    <w:p w14:paraId="5B116D63" w14:textId="77777777" w:rsidR="00853C43" w:rsidRDefault="007272CC">
      <w:r>
        <w:t xml:space="preserve"> Previous page</w:t>
      </w:r>
    </w:p>
    <w:p w14:paraId="469E54CB" w14:textId="77777777" w:rsidR="00853C43" w:rsidRDefault="007272CC">
      <w:r>
        <w:t xml:space="preserve"> Next page</w:t>
      </w:r>
    </w:p>
    <w:sectPr w:rsidR="00853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74A"/>
    <w:rsid w:val="0029639D"/>
    <w:rsid w:val="00326F90"/>
    <w:rsid w:val="007272CC"/>
    <w:rsid w:val="00853C43"/>
    <w:rsid w:val="008B41F9"/>
    <w:rsid w:val="00AA1D8D"/>
    <w:rsid w:val="00B47730"/>
    <w:rsid w:val="00B622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19C5F73-10E4-49AB-AAB2-C252684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272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0707D-CBE3-4558-AF1B-876DA0BA0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2019-10-25T01:41:00Z</dcterms:modified>
  <cp:category/>
</cp:coreProperties>
</file>