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AB139" w14:textId="77777777" w:rsidR="007431C7" w:rsidRDefault="00234EC1">
      <w:pPr>
        <w:pStyle w:val="Title"/>
      </w:pPr>
      <w:bookmarkStart w:id="0" w:name="_GoBack"/>
      <w:bookmarkEnd w:id="0"/>
      <w:r>
        <w:t>HMRC - OT26230 - Capital Allowances: Extended Ring Fence Expenditure Supplement For Onshore Activities - Qualifying Pre-Commencement Onshore Expenditure</w:t>
      </w:r>
    </w:p>
    <w:p w14:paraId="04BD8A23" w14:textId="77777777" w:rsidR="007431C7" w:rsidRDefault="00234EC1">
      <w:r>
        <w:t>CTA2010\S329G</w:t>
      </w:r>
    </w:p>
    <w:p w14:paraId="76691D8E" w14:textId="77777777" w:rsidR="007431C7" w:rsidRDefault="00234EC1">
      <w:r>
        <w:t xml:space="preserve">Expenditure is qualifying pre-commencement onshore expenditure if the following </w:t>
      </w:r>
      <w:r>
        <w:t>conditions are satisfied.</w:t>
      </w:r>
    </w:p>
    <w:p w14:paraId="399FBD4F" w14:textId="77777777" w:rsidR="007431C7" w:rsidRDefault="00234EC1">
      <w:r>
        <w:t>Condition A: it is incurred on or after 5 December 2013.</w:t>
      </w:r>
    </w:p>
    <w:p w14:paraId="402E48C1" w14:textId="77777777" w:rsidR="007431C7" w:rsidRDefault="00234EC1">
      <w:r>
        <w:t>Condition B: it is incurred in the course of oil extraction activities which are onshore oil-related activities.</w:t>
      </w:r>
    </w:p>
    <w:p w14:paraId="4AA9F1C6" w14:textId="77777777" w:rsidR="007431C7" w:rsidRDefault="00234EC1">
      <w:r>
        <w:t>Condition C: it is incurred by a company with a view to carr</w:t>
      </w:r>
      <w:r>
        <w:t>ying on a ring fence trade but before they set up and commence the trade.</w:t>
      </w:r>
    </w:p>
    <w:p w14:paraId="74AD14B7" w14:textId="77777777" w:rsidR="007431C7" w:rsidRDefault="00234EC1">
      <w:r>
        <w:t>Condition D: it is</w:t>
      </w:r>
    </w:p>
    <w:p w14:paraId="2F009DE1" w14:textId="77777777" w:rsidR="007431C7" w:rsidRDefault="00234EC1">
      <w:r>
        <w:t>subsequently allowable as a deduction in calculating the profits of the ring fence trade for the commencement period (OT26210), or</w:t>
      </w:r>
    </w:p>
    <w:p w14:paraId="45B57BB5" w14:textId="77777777" w:rsidR="007431C7" w:rsidRDefault="00234EC1">
      <w:r>
        <w:t>relevant R&amp;D expenditure incurre</w:t>
      </w:r>
      <w:r>
        <w:t>d by an SME.</w:t>
      </w:r>
    </w:p>
    <w:p w14:paraId="5E57A6B8" w14:textId="77777777" w:rsidR="007431C7" w:rsidRDefault="00234EC1">
      <w:r>
        <w:t>Such qualifying expenditure will include capital expenditure allowable under the Capital Allowances Act 2001.</w:t>
      </w:r>
    </w:p>
    <w:p w14:paraId="63A3C41F" w14:textId="77777777" w:rsidR="007431C7" w:rsidRDefault="00234EC1">
      <w:r>
        <w:t>For the purposes of this section ‘Relevant R&amp;D incurred by an SME’ is as defined in CTA2010\S312(6) to (9).</w:t>
      </w:r>
    </w:p>
    <w:p w14:paraId="1CA7CCF4" w14:textId="77777777" w:rsidR="007431C7" w:rsidRDefault="00234EC1">
      <w:r>
        <w:t xml:space="preserve"> Previous page</w:t>
      </w:r>
    </w:p>
    <w:p w14:paraId="6C6E717F" w14:textId="77777777" w:rsidR="007431C7" w:rsidRDefault="00234EC1">
      <w:r>
        <w:t xml:space="preserve"> Next page</w:t>
      </w:r>
    </w:p>
    <w:sectPr w:rsidR="007431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EC1"/>
    <w:rsid w:val="0029639D"/>
    <w:rsid w:val="00326F90"/>
    <w:rsid w:val="007210D2"/>
    <w:rsid w:val="007431C7"/>
    <w:rsid w:val="008F4588"/>
    <w:rsid w:val="00AA1D8D"/>
    <w:rsid w:val="00B47730"/>
    <w:rsid w:val="00CB0664"/>
    <w:rsid w:val="00F908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EE4936F-FD10-4A59-8908-AA27B6FF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34E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5E42C9-182E-4772-A9AD-226F6D486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2019-10-25T01:17:00Z</dcterms:modified>
  <cp:category/>
</cp:coreProperties>
</file>