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3BF92" w14:textId="77777777" w:rsidR="00B00B9F" w:rsidRDefault="00852729">
      <w:pPr>
        <w:pStyle w:val="Title"/>
      </w:pPr>
      <w:bookmarkStart w:id="0" w:name="_GoBack"/>
      <w:bookmarkEnd w:id="0"/>
      <w:r>
        <w:t>HMRC - OT26370 - Capital Allowances: Mineral Extraction Allowance - Disposal Events And Disposal Values</w:t>
      </w:r>
    </w:p>
    <w:p w14:paraId="0B893EC6" w14:textId="77777777" w:rsidR="00B00B9F" w:rsidRDefault="00852729">
      <w:r>
        <w:t>The rules on disposal events and values can be found at CAA2001\S421- S425. See CA50420 for general guidance in this area.</w:t>
      </w:r>
    </w:p>
    <w:p w14:paraId="2B39F9CA" w14:textId="77777777" w:rsidR="00B00B9F" w:rsidRDefault="00852729">
      <w:r>
        <w:t xml:space="preserve">Oil licences </w:t>
      </w:r>
      <w:r>
        <w:t>relating to undeveloped areas, CAA2001\S553</w:t>
      </w:r>
    </w:p>
    <w:p w14:paraId="6A307546" w14:textId="77777777" w:rsidR="00B00B9F" w:rsidRDefault="00852729">
      <w:r>
        <w:t>Legislation was introduced in 1988 which deems the consideration for a material disposal of an undeveloped area to be nil for farm-in and licence exchanges where the transaction is at arms length. This legislatio</w:t>
      </w:r>
      <w:r>
        <w:t>n applies worldwide for disposals after 13 September 1995, prior to that date it related only to the UK and UK Continental Shelf.</w:t>
      </w:r>
    </w:p>
    <w:p w14:paraId="600FF5CA" w14:textId="77777777" w:rsidR="00B00B9F" w:rsidRDefault="00852729">
      <w:r>
        <w:t>Where the consideration includes something in addition to the farm-in or the exchange, that addition is valued. The general ef</w:t>
      </w:r>
      <w:r>
        <w:t>fect is to accelerate MEA for the vendor whilst denying relief to the acquiring party i.e. a balancing allowance will accrue to the vendor and the purchaser will have nil qualifying expenditure.</w:t>
      </w:r>
    </w:p>
    <w:p w14:paraId="5F552DC8" w14:textId="77777777" w:rsidR="00B00B9F" w:rsidRDefault="00852729">
      <w:r>
        <w:t>CAA2001\S553 imposes the same nil consideration for the purpo</w:t>
      </w:r>
      <w:r>
        <w:t>se of the Research &amp; Development Allowance rules.</w:t>
      </w:r>
    </w:p>
    <w:p w14:paraId="61CA44F8" w14:textId="77777777" w:rsidR="00B00B9F" w:rsidRDefault="00852729">
      <w:r>
        <w:t>However, CAA2001\S553(3) prevents the imposition of a nil disposal value where CAA2001\S568 or CAA2001\S569 have effect. These are the rules imposing market value or an alternative value where the control o</w:t>
      </w:r>
      <w:r>
        <w:t>r tax advantage tests are met, or where an election is in place under CAA2001\S569.</w:t>
      </w:r>
    </w:p>
    <w:p w14:paraId="27C4CCD7" w14:textId="77777777" w:rsidR="00B00B9F" w:rsidRDefault="00852729">
      <w:r>
        <w:t>Exchanges within the Same Licence</w:t>
      </w:r>
    </w:p>
    <w:p w14:paraId="43F3196A" w14:textId="77777777" w:rsidR="00B00B9F" w:rsidRDefault="00852729">
      <w:r>
        <w:t>The HMRC view is that there is no disposal and no occasion for a balancing allowance on an exchange within the same licence as long as the</w:t>
      </w:r>
      <w:r>
        <w:t xml:space="preserve"> exchanging parties retain their same interests in the licence.</w:t>
      </w:r>
    </w:p>
    <w:p w14:paraId="6022D205" w14:textId="77777777" w:rsidR="00B00B9F" w:rsidRDefault="00852729">
      <w:r>
        <w:t>Disposal of Part of an Asset</w:t>
      </w:r>
    </w:p>
    <w:p w14:paraId="32DFF3D7" w14:textId="77777777" w:rsidR="00B00B9F" w:rsidRDefault="00852729">
      <w:r>
        <w:t>Where part of an asset is disposed of or ceases to exist, a balancing allowance or charge may arise. CAA2001\S571(1) can require treating the retained part and the</w:t>
      </w:r>
      <w:r>
        <w:t xml:space="preserve"> part disposed of as separate assets.</w:t>
      </w:r>
    </w:p>
    <w:p w14:paraId="549A59C5" w14:textId="77777777" w:rsidR="00B00B9F" w:rsidRDefault="00852729">
      <w:r>
        <w:t>This applies in particular to the giving up of part of a licence interest, which triggers a balancing allowance on that part given up. Qualifying expenditure on the whole asset would be apportioned between the retained</w:t>
      </w:r>
      <w:r>
        <w:t xml:space="preserve"> and the disposed parts, normally pro-rata to the interests in the licence.</w:t>
      </w:r>
    </w:p>
    <w:p w14:paraId="4072AC2A" w14:textId="77777777" w:rsidR="00B00B9F" w:rsidRDefault="00852729">
      <w:r>
        <w:lastRenderedPageBreak/>
        <w:t>If, in the circumstances set out above and for convenience, expenditure on different assets has been grouped together, there may be no objection to the deduction of any disposal re</w:t>
      </w:r>
      <w:r>
        <w:t>ceipt from the balance of qualifying expenditure, with the remaining expenditure continuing to attract writing down allowances. In the case of a part disposal, for computational purposes, a company may deduct the disposal receipt from the written down valu</w:t>
      </w:r>
      <w:r>
        <w:t>e without taking the benefit of a balancing allowance. Such treatment may be accepted except where there are disposals to a trader when a separate computation will be required if it is necessary to apply the second-hand cost restriction.</w:t>
      </w:r>
    </w:p>
    <w:p w14:paraId="0A4399AF" w14:textId="77777777" w:rsidR="00B00B9F" w:rsidRDefault="00852729">
      <w:r>
        <w:t xml:space="preserve"> Previous page</w:t>
      </w:r>
    </w:p>
    <w:p w14:paraId="5E6B7A8E" w14:textId="77777777" w:rsidR="00B00B9F" w:rsidRDefault="00852729">
      <w:r>
        <w:t xml:space="preserve"> Ne</w:t>
      </w:r>
      <w:r>
        <w:t>xt page</w:t>
      </w:r>
    </w:p>
    <w:sectPr w:rsidR="00B00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223"/>
    <w:rsid w:val="00326F90"/>
    <w:rsid w:val="00852729"/>
    <w:rsid w:val="00AA1D8D"/>
    <w:rsid w:val="00AA41FB"/>
    <w:rsid w:val="00B00B9F"/>
    <w:rsid w:val="00B47730"/>
    <w:rsid w:val="00B64E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AEAF8E-A0F5-46C5-89CE-AC27638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52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130DE7-6A9F-41D7-96E1-1EE666E1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2019-10-25T01:38:00Z</dcterms:modified>
  <cp:category/>
</cp:coreProperties>
</file>