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8D99" w14:textId="77777777" w:rsidR="002E6411" w:rsidRDefault="004704FB">
      <w:pPr>
        <w:pStyle w:val="Title"/>
      </w:pPr>
      <w:bookmarkStart w:id="0" w:name="_GoBack"/>
      <w:bookmarkEnd w:id="0"/>
      <w:r>
        <w:t>HMRC - OT26380 - Capital Allowances: Mineral Extraction Allowance - Balancing Allowances And Charges</w:t>
      </w:r>
    </w:p>
    <w:p w14:paraId="017BE3BA" w14:textId="77777777" w:rsidR="002E6411" w:rsidRDefault="004704FB">
      <w:r>
        <w:t xml:space="preserve">Guidance on where balancing allowances or charges replace writing down allowances and the rules on disposal values can be found in the Capital </w:t>
      </w:r>
      <w:r>
        <w:t>Allowances Manual, see section CA50400 and seq. The relevant legislation starts at CAA2001\S420.</w:t>
      </w:r>
    </w:p>
    <w:p w14:paraId="08DC1271" w14:textId="77777777" w:rsidR="002E6411" w:rsidRDefault="004704FB">
      <w:r>
        <w:t>For the purposes of CAA2001\S427, giving up exploration, search or inquiry, see CA50490.</w:t>
      </w:r>
    </w:p>
    <w:p w14:paraId="7DBC318B" w14:textId="77777777" w:rsidR="002E6411" w:rsidRDefault="004704FB">
      <w:r>
        <w:t>For the oil sector, HMRC accepts that the search is given up when an u</w:t>
      </w:r>
      <w:r>
        <w:t>nsuccessful exploration programme is concluded on the particular structure.</w:t>
      </w:r>
    </w:p>
    <w:p w14:paraId="37C5AB8D" w14:textId="77777777" w:rsidR="002E6411" w:rsidRDefault="004704FB">
      <w:r>
        <w:t>Whether an exploration programme is unsuccessful and has been concluded on a particular structure is a question of fact to be decided by reference to the detailed surrounding circu</w:t>
      </w:r>
      <w:r>
        <w:t>mstances.</w:t>
      </w:r>
    </w:p>
    <w:p w14:paraId="355320CE" w14:textId="77777777" w:rsidR="002E6411" w:rsidRDefault="004704FB">
      <w:r>
        <w:t xml:space="preserve"> Previous page</w:t>
      </w:r>
    </w:p>
    <w:p w14:paraId="511E5DD8" w14:textId="77777777" w:rsidR="002E6411" w:rsidRDefault="004704FB">
      <w:r>
        <w:t xml:space="preserve"> Next page</w:t>
      </w:r>
    </w:p>
    <w:sectPr w:rsidR="002E64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411"/>
    <w:rsid w:val="00326F90"/>
    <w:rsid w:val="004704FB"/>
    <w:rsid w:val="005F44E2"/>
    <w:rsid w:val="0080193E"/>
    <w:rsid w:val="00AA1D8D"/>
    <w:rsid w:val="00B47730"/>
    <w:rsid w:val="00CB0664"/>
    <w:rsid w:val="00DF0D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8994028-C25E-49F7-91AD-FCB74B75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704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5CD05-8616-41D5-BDE7-520F1BE4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2019-10-25T01:42:00Z</dcterms:modified>
  <cp:category/>
</cp:coreProperties>
</file>