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32E4" w14:textId="77777777" w:rsidR="0057066A" w:rsidRDefault="003B7FBC">
      <w:pPr>
        <w:pStyle w:val="Title"/>
      </w:pPr>
      <w:bookmarkStart w:id="0" w:name="_GoBack"/>
      <w:bookmarkEnd w:id="0"/>
      <w:r>
        <w:t>HMRC - OT26390 - Capital Allowances: Mineral Extraction Allowance - Pre-Trading Expenditure</w:t>
      </w:r>
    </w:p>
    <w:p w14:paraId="2212048F" w14:textId="77777777" w:rsidR="0057066A" w:rsidRDefault="003B7FBC">
      <w:r>
        <w:t xml:space="preserve">Under CAA2001\S394(1), one of the main conditions for relief is that the person incurring the expenditure carries on “a mineral extraction trade” defined as “a </w:t>
      </w:r>
      <w:r>
        <w:t>trade which consists of, or includes the working of a source of mineral deposits” (CAA2001\S394(2)), and incurs the expenditure for the purposes of that trade.</w:t>
      </w:r>
    </w:p>
    <w:p w14:paraId="2845B07A" w14:textId="77777777" w:rsidR="0057066A" w:rsidRDefault="003B7FBC">
      <w:r>
        <w:t>Relief is therefore not due to non traders. There is, however, specific legislation which enable</w:t>
      </w:r>
      <w:r>
        <w:t>s relief to be given to traders for expenditure incurred prior to commencement of trade.</w:t>
      </w:r>
    </w:p>
    <w:p w14:paraId="148FF996" w14:textId="77777777" w:rsidR="0057066A" w:rsidRDefault="003B7FBC">
      <w:r>
        <w:t xml:space="preserve">Guidance is available in the Capital Allowances Manual at CA50240 and CA50250. The legislation for pre-trading exploration expenditure is at CAA2001\S401 and that for </w:t>
      </w:r>
      <w:r>
        <w:t>pre-trading expenditure on plant &amp; machinery is at CAA2001\S402.</w:t>
      </w:r>
    </w:p>
    <w:p w14:paraId="7266AAFC" w14:textId="77777777" w:rsidR="0057066A" w:rsidRDefault="003B7FBC">
      <w:r>
        <w:t xml:space="preserve"> Previous page</w:t>
      </w:r>
    </w:p>
    <w:p w14:paraId="67BA67ED" w14:textId="77777777" w:rsidR="0057066A" w:rsidRDefault="003B7FBC">
      <w:r>
        <w:t xml:space="preserve"> Next page</w:t>
      </w:r>
    </w:p>
    <w:sectPr w:rsidR="005706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FBC"/>
    <w:rsid w:val="0057066A"/>
    <w:rsid w:val="005B05E2"/>
    <w:rsid w:val="00AA1D8D"/>
    <w:rsid w:val="00B47730"/>
    <w:rsid w:val="00C6427F"/>
    <w:rsid w:val="00CB0664"/>
    <w:rsid w:val="00F10C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DBDC7D6-4A2D-474B-ABA2-A22AB7D0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B7F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015A15-2252-46D2-BC62-F1910438E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2019-10-25T02:45:00Z</dcterms:modified>
  <cp:category/>
</cp:coreProperties>
</file>