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3B92F" w14:textId="77777777" w:rsidR="005260AD" w:rsidRDefault="00F2313E">
      <w:pPr>
        <w:pStyle w:val="Title"/>
      </w:pPr>
      <w:bookmarkStart w:id="0" w:name="_GoBack"/>
      <w:bookmarkEnd w:id="0"/>
      <w:r>
        <w:t>HMRC - OT26602 - Capital Allowances: Long Life Assets - Brief Outline</w:t>
      </w:r>
    </w:p>
    <w:p w14:paraId="3FB434E3" w14:textId="77777777" w:rsidR="005260AD" w:rsidRDefault="00F2313E">
      <w:r>
        <w:t xml:space="preserve">FA 97 introduced legislation for long life assets (LLA’s). The legislation is at Chapter 10 CAA01, starting at CAA01\S90 and covers expenditure incurred on or after 26 November 1996 </w:t>
      </w:r>
      <w:r>
        <w:t>on certain machinery and plant with an expected working life of at least 25 years.</w:t>
      </w:r>
    </w:p>
    <w:p w14:paraId="7F5DC932" w14:textId="77777777" w:rsidR="005260AD" w:rsidRDefault="00F2313E">
      <w:r>
        <w:t>There is an exception for groups spending less than £100,000 in a 12 month period (see CA23740).</w:t>
      </w:r>
    </w:p>
    <w:p w14:paraId="4BFC701C" w14:textId="77777777" w:rsidR="005260AD" w:rsidRDefault="00F2313E">
      <w:r>
        <w:t>In the oil &amp; gas industry the assets that are likely to be affected are:</w:t>
      </w:r>
    </w:p>
    <w:p w14:paraId="2E65C035" w14:textId="77777777" w:rsidR="005260AD" w:rsidRDefault="00F2313E">
      <w:r>
        <w:t>Ups</w:t>
      </w:r>
      <w:r>
        <w:t>tream assets</w:t>
      </w:r>
    </w:p>
    <w:p w14:paraId="108B8986" w14:textId="77777777" w:rsidR="005260AD" w:rsidRDefault="00F2313E">
      <w:r>
        <w:t>Fixed field assets where the expected field life is over 25 years (and the particular asset is expected to be in use for at least 25 years).</w:t>
      </w:r>
    </w:p>
    <w:p w14:paraId="54278C1B" w14:textId="77777777" w:rsidR="005260AD" w:rsidRDefault="00F2313E">
      <w:r>
        <w:t>Pipelines serving more than one field or prospect that are expected to remain in use for at least 25 y</w:t>
      </w:r>
      <w:r>
        <w:t>ears.</w:t>
      </w:r>
    </w:p>
    <w:p w14:paraId="0C36CB04" w14:textId="77777777" w:rsidR="005260AD" w:rsidRDefault="00F2313E">
      <w:r>
        <w:t>Mobile assets that are likely to be used in connection with a succession of fields or prospects, where the expected economic life when new is at least 25 years.</w:t>
      </w:r>
    </w:p>
    <w:p w14:paraId="2D171ED0" w14:textId="77777777" w:rsidR="005260AD" w:rsidRDefault="00F2313E">
      <w:r>
        <w:t>Downstream assets</w:t>
      </w:r>
    </w:p>
    <w:p w14:paraId="6B05DA8A" w14:textId="77777777" w:rsidR="005260AD" w:rsidRDefault="00F2313E">
      <w:r>
        <w:t>Oil and gas processing plants, refineries, on-shore pipelines.</w:t>
      </w:r>
    </w:p>
    <w:p w14:paraId="5A9DDD30" w14:textId="77777777" w:rsidR="005260AD" w:rsidRDefault="00F2313E">
      <w:r>
        <w:t xml:space="preserve"> Previou</w:t>
      </w:r>
      <w:r>
        <w:t>s page</w:t>
      </w:r>
    </w:p>
    <w:p w14:paraId="753B5A6B" w14:textId="77777777" w:rsidR="005260AD" w:rsidRDefault="00F2313E">
      <w:r>
        <w:t xml:space="preserve"> Next page</w:t>
      </w:r>
    </w:p>
    <w:sectPr w:rsidR="005260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007"/>
    <w:rsid w:val="0015074B"/>
    <w:rsid w:val="0029639D"/>
    <w:rsid w:val="00326F90"/>
    <w:rsid w:val="005260AD"/>
    <w:rsid w:val="00A74F77"/>
    <w:rsid w:val="00AA1D8D"/>
    <w:rsid w:val="00B47730"/>
    <w:rsid w:val="00CB0664"/>
    <w:rsid w:val="00DB385D"/>
    <w:rsid w:val="00F231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ED66707-10B9-46A8-BBDB-B29E6FFB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231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E8D857-ED48-4382-AC8A-9508DBF0D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2019-10-25T02:46:00Z</dcterms:modified>
  <cp:category/>
</cp:coreProperties>
</file>