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E9D77" w14:textId="77777777" w:rsidR="00264E55" w:rsidRDefault="00A4024B">
      <w:pPr>
        <w:pStyle w:val="Title"/>
      </w:pPr>
      <w:bookmarkStart w:id="0" w:name="_GoBack"/>
      <w:bookmarkEnd w:id="0"/>
      <w:r>
        <w:t>HMRC - OT26710 - Production Sharing Contracts - Deemed Ownership Of Assets</w:t>
      </w:r>
    </w:p>
    <w:p w14:paraId="0BCB9B00" w14:textId="77777777" w:rsidR="00264E55" w:rsidRDefault="00A4024B">
      <w:r>
        <w:t>CAA2001\S167 to CAA01\S171</w:t>
      </w:r>
    </w:p>
    <w:p w14:paraId="1D060E64" w14:textId="77777777" w:rsidR="00264E55" w:rsidRDefault="00A4024B">
      <w:r>
        <w:t xml:space="preserve">The intention of the legislation is to ensure, as far as possible, that the capital allowances regime should operate for oil companies using </w:t>
      </w:r>
      <w:r>
        <w:t>Production Sharing Contracts in exactly the same way as it operates for companies using any other kind of exploration and production vehicle (a licence, for example).</w:t>
      </w:r>
    </w:p>
    <w:p w14:paraId="0C62DF6F" w14:textId="77777777" w:rsidR="00264E55" w:rsidRDefault="00A4024B">
      <w:r>
        <w:t>The legislation achieves this by deeming the plant and machinery to belong to the contrac</w:t>
      </w:r>
      <w:r>
        <w:t>tor from the point at which it ceases to actually belong (CAA01\S168(2), CAA01\S169(2) &amp; CAA01\S170(2)) provided that certain conditions are met.</w:t>
      </w:r>
    </w:p>
    <w:p w14:paraId="48225547" w14:textId="77777777" w:rsidR="00264E55" w:rsidRDefault="00A4024B">
      <w:r>
        <w:t>The legislation also sets out some additional rules for arriving at a disposal value, and the basis for calcul</w:t>
      </w:r>
      <w:r>
        <w:t>ating allowances, when machinery or plant used under the contract is transferred in certain circumstances.</w:t>
      </w:r>
    </w:p>
    <w:p w14:paraId="682E6838" w14:textId="77777777" w:rsidR="00264E55" w:rsidRDefault="00A4024B">
      <w:r>
        <w:t xml:space="preserve"> Previous page</w:t>
      </w:r>
    </w:p>
    <w:p w14:paraId="57612DF8" w14:textId="77777777" w:rsidR="00264E55" w:rsidRDefault="00A4024B">
      <w:r>
        <w:t xml:space="preserve"> Next page</w:t>
      </w:r>
    </w:p>
    <w:sectPr w:rsidR="00264E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1E8"/>
    <w:rsid w:val="0006063C"/>
    <w:rsid w:val="0015074B"/>
    <w:rsid w:val="00264E55"/>
    <w:rsid w:val="0029639D"/>
    <w:rsid w:val="00326F90"/>
    <w:rsid w:val="004852AE"/>
    <w:rsid w:val="00A4024B"/>
    <w:rsid w:val="00AA1D8D"/>
    <w:rsid w:val="00B47730"/>
    <w:rsid w:val="00BF199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AF65279-B8A6-43FC-BE4A-744559D4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402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9C5BCB-B90B-4953-A2D3-D53191071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2019-10-25T02:47:00Z</dcterms:modified>
  <cp:category/>
</cp:coreProperties>
</file>