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67F47" w14:textId="77777777" w:rsidR="008C1206" w:rsidRDefault="00922ECD">
      <w:pPr>
        <w:pStyle w:val="Title"/>
      </w:pPr>
      <w:bookmarkStart w:id="0" w:name="_GoBack"/>
      <w:bookmarkEnd w:id="0"/>
      <w:r>
        <w:t>HMRC - OT26750 - Production Sharing Contracts - Ownership Terms</w:t>
      </w:r>
    </w:p>
    <w:p w14:paraId="23AD7A1F" w14:textId="77777777" w:rsidR="008C1206" w:rsidRDefault="00922ECD">
      <w:r>
        <w:t xml:space="preserve">CAA01\S167(1)(b) further qualifies the type of contract which triggers the rules on deemed ownership by reference to the ownership conditions that the contract imposes in relation to </w:t>
      </w:r>
      <w:r>
        <w:t>plant and machinery used to perform the contractual activities.</w:t>
      </w:r>
    </w:p>
    <w:p w14:paraId="5132C67F" w14:textId="77777777" w:rsidR="008C1206" w:rsidRDefault="00922ECD">
      <w:r>
        <w:t>The contract has to be one where the ownership of the plant and machinery passes from the contractor to the overseas government or its representative.</w:t>
      </w:r>
    </w:p>
    <w:p w14:paraId="23F5E66B" w14:textId="77777777" w:rsidR="008C1206" w:rsidRDefault="00922ECD">
      <w:r>
        <w:t xml:space="preserve">The reference to “…plant or machinery of </w:t>
      </w:r>
      <w:r>
        <w:t>a description so specified in the contract which…” is there to ensure that the clause is limited to plant and machinery where ownership is a problem. The clause does not, for example, extend to assets which the contractor leases from third parties in cases</w:t>
      </w:r>
      <w:r>
        <w:t xml:space="preserve"> where the PSC makes it clear that ownership of such assets remains vested in the lessor.</w:t>
      </w:r>
    </w:p>
    <w:p w14:paraId="2B9564CC" w14:textId="77777777" w:rsidR="008C1206" w:rsidRDefault="00922ECD">
      <w:r>
        <w:t xml:space="preserve">HMRC has confirmed that the use of this phrase to define the limits of coverage of the clause does not mean that the contract has to contain a detailed list of plant </w:t>
      </w:r>
      <w:r>
        <w:t>and machinery to which it applies, nor that the contractor has to supply HMRC with such a list for each contract.</w:t>
      </w:r>
    </w:p>
    <w:p w14:paraId="1D48BC5B" w14:textId="77777777" w:rsidR="008C1206" w:rsidRDefault="00922ECD">
      <w:r>
        <w:t xml:space="preserve"> Previous page</w:t>
      </w:r>
    </w:p>
    <w:p w14:paraId="0A6EA529" w14:textId="77777777" w:rsidR="008C1206" w:rsidRDefault="00922ECD">
      <w:r>
        <w:t xml:space="preserve"> Next page</w:t>
      </w:r>
    </w:p>
    <w:sectPr w:rsidR="008C12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517D"/>
    <w:rsid w:val="008C1206"/>
    <w:rsid w:val="00922ECD"/>
    <w:rsid w:val="00AA1D8D"/>
    <w:rsid w:val="00B47730"/>
    <w:rsid w:val="00C43F2D"/>
    <w:rsid w:val="00CB0664"/>
    <w:rsid w:val="00EF29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674E14-ACFB-489F-82B3-54577AF2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22E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C1D563-48B9-4288-A46E-2EF01029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2019-10-25T01:43:00Z</dcterms:modified>
  <cp:category/>
</cp:coreProperties>
</file>