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1CE4" w14:textId="77777777" w:rsidR="00395CCE" w:rsidRDefault="006F0E9E">
      <w:pPr>
        <w:pStyle w:val="Title"/>
      </w:pPr>
      <w:bookmarkStart w:id="0" w:name="_GoBack"/>
      <w:bookmarkEnd w:id="0"/>
      <w:r>
        <w:t>HMRC - OT28320 - Exceptions To Expenditure Qualifying For Writing Down Allowances</w:t>
      </w:r>
    </w:p>
    <w:p w14:paraId="2DEC3E01" w14:textId="77777777" w:rsidR="00395CCE" w:rsidRDefault="006F0E9E">
      <w:r>
        <w:t>CAA01\S161D</w:t>
      </w:r>
    </w:p>
    <w:p w14:paraId="5B138AC6" w14:textId="77777777" w:rsidR="00395CCE" w:rsidRDefault="006F0E9E">
      <w:r>
        <w:t>CAA01\S161D provides for some exceptions to expenditure connected with reuse of offshore oil infrastructure qualifying for WDA.</w:t>
      </w:r>
    </w:p>
    <w:p w14:paraId="17BFA2AD" w14:textId="77777777" w:rsidR="00395CCE" w:rsidRDefault="006F0E9E">
      <w:r>
        <w:t>CAA01\S161C does not apply</w:t>
      </w:r>
    </w:p>
    <w:p w14:paraId="2DD08B09" w14:textId="77777777" w:rsidR="00395CCE" w:rsidRDefault="006F0E9E">
      <w:r>
        <w:t xml:space="preserve">an </w:t>
      </w:r>
      <w:r>
        <w:t>abandonment programme within Section 29 of the Petroleum Act 1998, or</w:t>
      </w:r>
    </w:p>
    <w:p w14:paraId="347296FC" w14:textId="77777777" w:rsidR="00395CCE" w:rsidRDefault="006F0E9E">
      <w:r>
        <w:t>any condition to which approval of such a programme is subject, CAA01\S161D(1).</w:t>
      </w:r>
    </w:p>
    <w:p w14:paraId="2B171CA9" w14:textId="77777777" w:rsidR="00395CCE" w:rsidRDefault="006F0E9E">
      <w:r>
        <w:t>CAA01\S161D(2) precludes a second deduction for the same expenditure.</w:t>
      </w:r>
    </w:p>
    <w:p w14:paraId="30B35470" w14:textId="77777777" w:rsidR="00395CCE" w:rsidRDefault="006F0E9E">
      <w:r>
        <w:t>On UK infrastructure</w:t>
      </w:r>
    </w:p>
    <w:p w14:paraId="6ABB2CBE" w14:textId="77777777" w:rsidR="00395CCE" w:rsidRDefault="006F0E9E">
      <w:r>
        <w:t xml:space="preserve">CAA01\S161D(3) </w:t>
      </w:r>
      <w:r>
        <w:t>defines the phrase for the purposes of this section. Decommissioning expenditure is on UK Infrastructure if the plant and machinery concerned -</w:t>
      </w:r>
    </w:p>
    <w:p w14:paraId="29B06FFC" w14:textId="77777777" w:rsidR="00395CCE" w:rsidRDefault="006F0E9E">
      <w:r>
        <w:t>is offshore within CAA01\S161A(1)(a) or (c), or</w:t>
      </w:r>
    </w:p>
    <w:p w14:paraId="70C4CCCB" w14:textId="77777777" w:rsidR="00395CCE" w:rsidRDefault="006F0E9E">
      <w:r>
        <w:t>is not offshore infrastructure but was such within CAA01\S161A(1</w:t>
      </w:r>
      <w:r>
        <w:t>)(a) or (c) when last in use for the purpose of the trade.</w:t>
      </w:r>
    </w:p>
    <w:p w14:paraId="48F17511" w14:textId="77777777" w:rsidR="00395CCE" w:rsidRDefault="006F0E9E">
      <w:r>
        <w:t xml:space="preserve"> Previous page</w:t>
      </w:r>
    </w:p>
    <w:p w14:paraId="7224E79D" w14:textId="77777777" w:rsidR="00395CCE" w:rsidRDefault="006F0E9E">
      <w:r>
        <w:t xml:space="preserve"> Next page</w:t>
      </w:r>
    </w:p>
    <w:sectPr w:rsidR="00395C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283"/>
    <w:rsid w:val="0029639D"/>
    <w:rsid w:val="00326F90"/>
    <w:rsid w:val="00395CCE"/>
    <w:rsid w:val="00410C32"/>
    <w:rsid w:val="006F0E9E"/>
    <w:rsid w:val="00AA1D8D"/>
    <w:rsid w:val="00B47730"/>
    <w:rsid w:val="00CB0664"/>
    <w:rsid w:val="00EB1D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C3E959-F4E6-44C0-BAF4-CE21D093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F0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08FAD-4C34-4819-82E3-2B859B59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2019-10-25T02:50:00Z</dcterms:modified>
  <cp:category/>
</cp:coreProperties>
</file>