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C3A8" w14:textId="77777777" w:rsidR="00DB7FE4" w:rsidRDefault="00F34ED3">
      <w:pPr>
        <w:pStyle w:val="Title"/>
      </w:pPr>
      <w:bookmarkStart w:id="0" w:name="_GoBack"/>
      <w:bookmarkEnd w:id="0"/>
      <w:r>
        <w:t>HMRC - OT28350 - Writing Down Allowances For The Net Cost Of Demolition</w:t>
      </w:r>
    </w:p>
    <w:p w14:paraId="5540C897" w14:textId="77777777" w:rsidR="00DB7FE4" w:rsidRDefault="00F34ED3">
      <w:r>
        <w:t>CAA01\S26</w:t>
      </w:r>
    </w:p>
    <w:p w14:paraId="315C2A6A" w14:textId="77777777" w:rsidR="00DB7FE4" w:rsidRDefault="00F34ED3">
      <w:r>
        <w:t>The provision giving relief for the net cost of demolition of plant or machinery remains on the statute book as CAA01\S26.</w:t>
      </w:r>
    </w:p>
    <w:p w14:paraId="37D3EB04" w14:textId="77777777" w:rsidR="00DB7FE4" w:rsidRDefault="00F34ED3">
      <w:r>
        <w:t xml:space="preserve">However, claims are not expected under this </w:t>
      </w:r>
      <w:r>
        <w:t>section for offshore assets as it is likely to be more beneficial or more convenient to include any qualifying expenditure in decommissioning expenditure claims.</w:t>
      </w:r>
    </w:p>
    <w:p w14:paraId="57EBCF5E" w14:textId="77777777" w:rsidR="00DB7FE4" w:rsidRDefault="00F34ED3">
      <w:r>
        <w:t>This provision is still relevant for claims for onshore assets. Where the demolition costs for</w:t>
      </w:r>
      <w:r>
        <w:t xml:space="preserve"> an onshore asset extend over more than one chargeable period, HMRC accepts that relief may commence as expenditure is incurred rather than when demolition is completed.</w:t>
      </w:r>
    </w:p>
    <w:p w14:paraId="0C7F3DF7" w14:textId="77777777" w:rsidR="00DB7FE4" w:rsidRDefault="00F34ED3">
      <w:r>
        <w:t>Relief under this section is due on the net cost of demolition and costs which are not</w:t>
      </w:r>
      <w:r>
        <w:t xml:space="preserve"> part of this process will not qualify for relief.</w:t>
      </w:r>
    </w:p>
    <w:p w14:paraId="0878E707" w14:textId="77777777" w:rsidR="00DB7FE4" w:rsidRDefault="00F34ED3">
      <w:r>
        <w:t xml:space="preserve"> Previous page</w:t>
      </w:r>
    </w:p>
    <w:sectPr w:rsidR="00DB7F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C21"/>
    <w:rsid w:val="0015074B"/>
    <w:rsid w:val="0029639D"/>
    <w:rsid w:val="00326F90"/>
    <w:rsid w:val="005A5611"/>
    <w:rsid w:val="00AA1D8D"/>
    <w:rsid w:val="00B47730"/>
    <w:rsid w:val="00CB0664"/>
    <w:rsid w:val="00DB7FE4"/>
    <w:rsid w:val="00E86A58"/>
    <w:rsid w:val="00F34E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524291C-DAC7-4D79-BF26-A2EF4539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34E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CD2778-74C4-4F31-AA3B-5D4553F3C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2019-10-25T01:19:00Z</dcterms:modified>
  <cp:category/>
</cp:coreProperties>
</file>