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2341B" w14:textId="77777777" w:rsidR="00184809" w:rsidRDefault="004E7C3C">
      <w:pPr>
        <w:pStyle w:val="Title"/>
      </w:pPr>
      <w:bookmarkStart w:id="0" w:name="_GoBack"/>
      <w:bookmarkEnd w:id="0"/>
      <w:r>
        <w:t>HMRC - OT30023 - Farm Outs - Production</w:t>
      </w:r>
    </w:p>
    <w:p w14:paraId="3FA5D975" w14:textId="77777777" w:rsidR="00184809" w:rsidRDefault="004E7C3C">
      <w:r>
        <w:t>The consideration for the disposal of an interest in a producing field is generally in the form of cash or shares.</w:t>
      </w:r>
    </w:p>
    <w:p w14:paraId="58943BD6" w14:textId="77777777" w:rsidR="00184809" w:rsidRDefault="004E7C3C">
      <w:r>
        <w:t xml:space="preserve">However, it may also include the Farmer in granting a residual or subordinated interest in the </w:t>
      </w:r>
      <w:r>
        <w:t>oil production relating to the proportionate interest required, or paying a consideration dependent wholly or partly, on the extent of future field production.</w:t>
      </w:r>
    </w:p>
    <w:p w14:paraId="49C874E1" w14:textId="77777777" w:rsidR="00184809" w:rsidRDefault="004E7C3C">
      <w:r>
        <w:t>See the general guidance at CG14850 + for the potential capital gains tax consequences of deferr</w:t>
      </w:r>
      <w:r>
        <w:t>ed consideration.</w:t>
      </w:r>
    </w:p>
    <w:p w14:paraId="2A38CA69" w14:textId="77777777" w:rsidR="00184809" w:rsidRDefault="004E7C3C">
      <w:r>
        <w:t xml:space="preserve"> Previous page</w:t>
      </w:r>
    </w:p>
    <w:sectPr w:rsidR="00184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809"/>
    <w:rsid w:val="0029639D"/>
    <w:rsid w:val="00326F90"/>
    <w:rsid w:val="004D5250"/>
    <w:rsid w:val="004E7C3C"/>
    <w:rsid w:val="00632F6A"/>
    <w:rsid w:val="00AA1D8D"/>
    <w:rsid w:val="00B47730"/>
    <w:rsid w:val="00CB0664"/>
    <w:rsid w:val="00DD70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299CC4-7FF8-46C6-A96E-68F0C15B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7C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3CF8E-6591-4EAA-935C-93F3A55B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2019-10-25T03:00:00Z</dcterms:modified>
  <cp:category/>
</cp:coreProperties>
</file>