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RDRM32230 - Counting Years Of UK Residence - Minors</w:t>
      </w:r>
    </w:p>
    <w:p>
      <w:r>
        <w:t>The remittance basis charge is only payable by long-term residents aged 18 of over.</w:t>
      </w:r>
    </w:p>
    <w:p>
      <w:r>
        <w:t>However tax years in which the individual is under 18 are counted in determining years of residence for the ‘seven out of nine’ rule.</w:t>
      </w:r>
    </w:p>
    <w:p>
      <w:r>
        <w:t>Example</w:t>
      </w:r>
    </w:p>
    <w:p>
      <w:r>
        <w:t>Pranav was born on 23 October 1991. He came to the UK as a school boarder in August 2001 (tax year 01-02). He is domiciled outside the UK. He has stayed in education in the UK for every tax year since.</w:t>
      </w:r>
    </w:p>
    <w:p>
      <w:r>
        <w:t>In 08-09 Pranav has foreign income of £300,000 and he claims to use the remittance basis in that year. He is a long-term resident in the UK as he has been UK resident for eight years, but as he is under 18 he may use the remittance basis in 08-09 without paying the remittance basis charge.</w:t>
      </w:r>
    </w:p>
    <w:p>
      <w:r>
        <w:t>In October 2009 (tax year 2009-10) Pranav turns 18. He has foreign income of £400,000. If he wishes to claim the remittance basis for that tax year he will be liable to the remittance basis charge.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