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SPE15485 - Excise Goods</w:t>
      </w:r>
    </w:p>
    <w:p>
      <w:r>
        <w:t>Goods on which excise duty may become payable on removal to free circulation are excluded from the common storage arrangements.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