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2E289" w14:textId="77777777" w:rsidR="004D1911" w:rsidRDefault="00BB39EA">
      <w:pPr>
        <w:pStyle w:val="Title"/>
      </w:pPr>
      <w:bookmarkStart w:id="0" w:name="_GoBack"/>
      <w:bookmarkEnd w:id="0"/>
      <w:r>
        <w:t>HMRC - STSM053010 - When A Higher Rate Charge Arises</w:t>
      </w:r>
    </w:p>
    <w:p w14:paraId="5A394C1A" w14:textId="77777777" w:rsidR="004D1911" w:rsidRDefault="00BB39EA">
      <w:r>
        <w:t xml:space="preserve">Although the commercial differences between depositary receipt and clearance services systems have given rise to separate provisions in statute, the rules governing the scope of a 1.5 per cent </w:t>
      </w:r>
      <w:r>
        <w:t>charge and when a charge can arise are very similar.</w:t>
      </w:r>
    </w:p>
    <w:p w14:paraId="63297356" w14:textId="77777777" w:rsidR="004D1911" w:rsidRDefault="00BB39EA">
      <w:r>
        <w:t>Stamp duty</w:t>
      </w:r>
    </w:p>
    <w:p w14:paraId="483A87AD" w14:textId="77777777" w:rsidR="004D1911" w:rsidRDefault="00BB39EA">
      <w:r>
        <w:t>A charge to 1.5 per cent stamp duty arises in respect of transfers (on sale or otherwise than on sale) of relevant securities of a company incorporated in the United Kingdom to:</w:t>
      </w:r>
    </w:p>
    <w:p w14:paraId="0873E519" w14:textId="77777777" w:rsidR="004D1911" w:rsidRDefault="00BB39EA">
      <w:r>
        <w:t>a person (or h</w:t>
      </w:r>
      <w:r>
        <w:t>is agent or nominee) whose business is exclusively that of holding securities for a bank’s depositary receipt business, or for a clearance service,</w:t>
      </w:r>
    </w:p>
    <w:p w14:paraId="61289D1D" w14:textId="77777777" w:rsidR="004D1911" w:rsidRDefault="00BB39EA">
      <w:r>
        <w:t>or</w:t>
      </w:r>
    </w:p>
    <w:p w14:paraId="6E2041BE" w14:textId="77777777" w:rsidR="004D1911" w:rsidRDefault="00BB39EA">
      <w:r>
        <w:t>to certain other persons specified by Treasury Order (although no such orders have to date been made).</w:t>
      </w:r>
    </w:p>
    <w:p w14:paraId="6686F88D" w14:textId="77777777" w:rsidR="004D1911" w:rsidRDefault="00BB39EA">
      <w:r>
        <w:t>Se</w:t>
      </w:r>
      <w:r>
        <w:t>e FA86/S67 (1) and FA86/S70 (1).</w:t>
      </w:r>
    </w:p>
    <w:p w14:paraId="62FA3407" w14:textId="77777777" w:rsidR="004D1911" w:rsidRDefault="00BB39EA">
      <w:r>
        <w:t>As with stamp duty generally, a 1.5 per cent depositary receipt or clearance service charge does not apply to newly created shares and bearer instruments, or to bonus shares that are issued to a depositary receipt issuer or</w:t>
      </w:r>
      <w:r>
        <w:t xml:space="preserve"> clearance service. See STSM060000 for information on bearer instruments.</w:t>
      </w:r>
    </w:p>
    <w:p w14:paraId="33AAE595" w14:textId="77777777" w:rsidR="004D1911" w:rsidRDefault="00BB39EA">
      <w:r>
        <w:t>Top of page</w:t>
      </w:r>
    </w:p>
    <w:p w14:paraId="3E365454" w14:textId="77777777" w:rsidR="004D1911" w:rsidRDefault="00BB39EA">
      <w:r>
        <w:t>Stamp Duty Reserve Tax (SDRT)</w:t>
      </w:r>
    </w:p>
    <w:p w14:paraId="454DF421" w14:textId="77777777" w:rsidR="004D1911" w:rsidRDefault="00BB39EA">
      <w:r>
        <w:t>A charge to SDRT arises where in pursuance of an arrangement:</w:t>
      </w:r>
    </w:p>
    <w:p w14:paraId="5A9B791E" w14:textId="77777777" w:rsidR="004D1911" w:rsidRDefault="00BB39EA">
      <w:r>
        <w:t>chargeable securities of a company incorporated in the United Kingdom (UK) are</w:t>
      </w:r>
      <w:r>
        <w:t xml:space="preserve"> transferred (on sale or otherwise than on sale), to a depositary receipt issuer (or his nominee), and</w:t>
      </w:r>
    </w:p>
    <w:p w14:paraId="198259A7" w14:textId="77777777" w:rsidR="004D1911" w:rsidRDefault="00BB39EA">
      <w:r>
        <w:t>a depositary receipt is issued or is to be issued.</w:t>
      </w:r>
    </w:p>
    <w:p w14:paraId="38B628C5" w14:textId="77777777" w:rsidR="004D1911" w:rsidRDefault="00BB39EA">
      <w:r>
        <w:t>See FA86/S93 (1).*</w:t>
      </w:r>
    </w:p>
    <w:p w14:paraId="3F46E3E2" w14:textId="77777777" w:rsidR="004D1911" w:rsidRDefault="00BB39EA">
      <w:r>
        <w:t xml:space="preserve">chargeable securities of a company incorporated in the UK are transferred (on sale </w:t>
      </w:r>
      <w:r>
        <w:t>or otherwise on sale ) to a clearance service (or its nominee) for the provision of clearing services.</w:t>
      </w:r>
    </w:p>
    <w:p w14:paraId="1DA13889" w14:textId="77777777" w:rsidR="004D1911" w:rsidRDefault="00BB39EA">
      <w:r>
        <w:t>See FA86/S96 (1).*</w:t>
      </w:r>
    </w:p>
    <w:p w14:paraId="4D0294AB" w14:textId="77777777" w:rsidR="004D1911" w:rsidRDefault="00BB39EA">
      <w:r>
        <w:lastRenderedPageBreak/>
        <w:t>*Note:</w:t>
      </w:r>
    </w:p>
    <w:p w14:paraId="770E4719" w14:textId="77777777" w:rsidR="004D1911" w:rsidRDefault="00BB39EA">
      <w:r>
        <w:t>Following the decisions by:</w:t>
      </w:r>
    </w:p>
    <w:p w14:paraId="79CA8842" w14:textId="77777777" w:rsidR="004D1911" w:rsidRDefault="00BB39EA">
      <w:r>
        <w:t xml:space="preserve">the European Court of Justice in October 2009 in the case of HSBC Holdings PLC and Vidacos Nominee </w:t>
      </w:r>
      <w:r>
        <w:t>Ltd v Commissioners for HM Revenue &amp; Customs (HMRC) (C569/07); and</w:t>
      </w:r>
    </w:p>
    <w:p w14:paraId="69DA47AE" w14:textId="77777777" w:rsidR="004D1911" w:rsidRDefault="00BB39EA">
      <w:r>
        <w:t>the First-tier Tribunal [Tax Chamber] in March 2012 in the case of HSBC Holdings PLC and the Bank of New York Mellon Corporation v Commissioners for HM Revenue &amp; Customs (TC/2009/16584) ,</w:t>
      </w:r>
    </w:p>
    <w:p w14:paraId="75FCDA37" w14:textId="77777777" w:rsidR="004D1911" w:rsidRDefault="00BB39EA">
      <w:r>
        <w:t>H</w:t>
      </w:r>
      <w:r>
        <w:t>MRC accepts that where shares in a UK incorporated company are issued to a clearance service or to a depositary receipt issuer anywhere in the world, the imposition of a 1.5 per cent Stamp Duty Reserve Tax (SDRT) charge (under sections 93(4)(a) and 96(4)(a</w:t>
      </w:r>
      <w:r>
        <w:t>) Finance Act 1986 is incompatible with EU law. In these circumstances, HMRC will not seek to collect 1.5 per cent SDRT.</w:t>
      </w:r>
    </w:p>
    <w:p w14:paraId="004C616D" w14:textId="77777777" w:rsidR="004D1911" w:rsidRDefault="00BB39EA">
      <w:r>
        <w:t>For the meaning of ‘relevant securities’ and ‘chargeable securities’, see STSM053020 and STSM053030.</w:t>
      </w:r>
    </w:p>
    <w:p w14:paraId="0D424660" w14:textId="77777777" w:rsidR="004D1911" w:rsidRDefault="00BB39EA">
      <w:r>
        <w:t xml:space="preserve">See STSM057040 for the meaning of </w:t>
      </w:r>
      <w:r>
        <w:t>bonus shares.</w:t>
      </w:r>
    </w:p>
    <w:p w14:paraId="4292980F" w14:textId="77777777" w:rsidR="004D1911" w:rsidRDefault="00BB39EA">
      <w:r>
        <w:t xml:space="preserve"> Next page</w:t>
      </w:r>
    </w:p>
    <w:sectPr w:rsidR="004D1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219"/>
    <w:rsid w:val="0029639D"/>
    <w:rsid w:val="00326F90"/>
    <w:rsid w:val="004D1911"/>
    <w:rsid w:val="00AA1D8D"/>
    <w:rsid w:val="00B47730"/>
    <w:rsid w:val="00BB39EA"/>
    <w:rsid w:val="00CB0664"/>
    <w:rsid w:val="00CE5E36"/>
    <w:rsid w:val="00D020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41B128-BA39-4768-873E-047FD1C6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B39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1234B1-0303-4054-970D-6B62961D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2019-10-25T00:24:00Z</dcterms:modified>
  <cp:category/>
</cp:coreProperties>
</file>