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AA61C" w14:textId="77777777" w:rsidR="007C1C84" w:rsidRDefault="00CB5A5F">
      <w:pPr>
        <w:pStyle w:val="Title"/>
      </w:pPr>
      <w:bookmarkStart w:id="0" w:name="_GoBack"/>
      <w:bookmarkEnd w:id="0"/>
      <w:r>
        <w:t>HMRC - STSM067010 - Bearer Instruments-SDRT: Interaction Between Stamp Duty &amp; Stamp Duty Reserve Tax (SDRT)</w:t>
      </w:r>
    </w:p>
    <w:p w14:paraId="4D236087" w14:textId="77777777" w:rsidR="007C1C84" w:rsidRDefault="00CB5A5F">
      <w:r>
        <w:t xml:space="preserve">A charge to Stamp Duty Reserve Tax (SDRT) under FA86/S87 can arise ‘where a person (A) agrees with another person (B) to transfer </w:t>
      </w:r>
      <w:r>
        <w:t>‘chargeable securities’. The rate of tax payable is 0.5 per cent and is calculated by reference to the consideration paid in money or money’s worth, calculated to the nearest penny.</w:t>
      </w:r>
    </w:p>
    <w:p w14:paraId="613B0B82" w14:textId="77777777" w:rsidR="007C1C84" w:rsidRDefault="00CB5A5F">
      <w:r>
        <w:t>A higher 1.5 per cent SDRT charge can apply by virtue of FA86/S93 and FA86</w:t>
      </w:r>
      <w:r>
        <w:t>/S96 whenever ‘chargeable securities’ in United Kingdom (UK) incorporated companies are transferred to or appropriated by a depositary receipt issuer, or transferred to a clearance service provider.</w:t>
      </w:r>
    </w:p>
    <w:p w14:paraId="31356CB8" w14:textId="77777777" w:rsidR="007C1C84" w:rsidRDefault="00CB5A5F">
      <w:r>
        <w:t>The fundamental difference between stamp duty and SDRT, h</w:t>
      </w:r>
      <w:r>
        <w:t xml:space="preserve">owever, is that stamp duty is charged on a document and/or other instrument (which includes a bearer instrument) which effectively transfers and completes a financial securities agreement earlier entered into between two or more parties, whereas SDRT is a </w:t>
      </w:r>
      <w:r>
        <w:t>tax on an unconditional agreement to transfer financial securities undertaken by two or more parties irrespective of whether settlement actually takes place. If an agreement is completed by an instrument/document of transfer which is duly impressed with st</w:t>
      </w:r>
      <w:r>
        <w:t>amp duty or a stamp duty relief/exemption applies however, then the SDRT obligation will normally be cancelled to the extent that SDRT has not already been paid.</w:t>
      </w:r>
    </w:p>
    <w:p w14:paraId="6998974C" w14:textId="77777777" w:rsidR="007C1C84" w:rsidRDefault="00CB5A5F">
      <w:r>
        <w:t>While a bearer security issued by or on behalf of a UK company, or stock constituted by or tra</w:t>
      </w:r>
      <w:r>
        <w:t>nsferable by means of a bearer instrument, is a chargeable security for SDRT purposes, the issue of a bearer security is not generally subject to the principal 0.5 per cent SDRT charge as there is no agreement to transfer.</w:t>
      </w:r>
    </w:p>
    <w:p w14:paraId="1DF13141" w14:textId="77777777" w:rsidR="007C1C84" w:rsidRDefault="00CB5A5F">
      <w:r>
        <w:t>But a 0.5 per cent principal SDRT</w:t>
      </w:r>
      <w:r>
        <w:t xml:space="preserve"> charge (or a higher 1.5 per cent SDRT charge if the bearer security is deposited with a depositary receipt issuer or clearance service) can be imposed on issues or transfers of securities constituted by bearer instruments that are otherwise outside the sc</w:t>
      </w:r>
      <w:r>
        <w:t>ope of stamp duty.</w:t>
      </w:r>
    </w:p>
    <w:p w14:paraId="48FB3AA4" w14:textId="77777777" w:rsidR="007C1C84" w:rsidRDefault="00CB5A5F">
      <w:r>
        <w:t>For the meaning of ‘chargeable securities’ for SDRT purposes, see STSM031090.</w:t>
      </w:r>
    </w:p>
    <w:p w14:paraId="69058FF9" w14:textId="77777777" w:rsidR="007C1C84" w:rsidRDefault="00CB5A5F">
      <w:r>
        <w:t>For advice on stamp duty applying to the issue of a UK bearer security, see STSM062000</w:t>
      </w:r>
    </w:p>
    <w:p w14:paraId="157140F7" w14:textId="77777777" w:rsidR="007C1C84" w:rsidRDefault="00CB5A5F">
      <w:r>
        <w:t>For advice on bearer securities that can give rise to a charge to SDRT a</w:t>
      </w:r>
      <w:r>
        <w:t>t the rate of 0.5 per cent or 1.5 per cent, see STSM067040, STSM067050, STSM067060 and STSM067070.</w:t>
      </w:r>
    </w:p>
    <w:p w14:paraId="34D600B9" w14:textId="77777777" w:rsidR="007C1C84" w:rsidRDefault="00CB5A5F">
      <w:r>
        <w:lastRenderedPageBreak/>
        <w:t xml:space="preserve"> Next page</w:t>
      </w:r>
    </w:p>
    <w:sectPr w:rsidR="007C1C8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0A39"/>
    <w:rsid w:val="0029639D"/>
    <w:rsid w:val="00326F90"/>
    <w:rsid w:val="004F3FD3"/>
    <w:rsid w:val="00791060"/>
    <w:rsid w:val="007C1C84"/>
    <w:rsid w:val="00AA1D8D"/>
    <w:rsid w:val="00B47730"/>
    <w:rsid w:val="00CB0664"/>
    <w:rsid w:val="00CB5A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8722328E-C004-424C-8170-24A369B7D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CB5A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FA0524-C018-4AF3-B246-D4F69745A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2019-10-25T02:40:00Z</dcterms:modified>
  <cp:category/>
</cp:coreProperties>
</file>