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A2D0" w14:textId="77777777" w:rsidR="00FA08D3" w:rsidRDefault="00B11F67">
      <w:pPr>
        <w:pStyle w:val="Title"/>
      </w:pPr>
      <w:bookmarkStart w:id="0" w:name="_GoBack"/>
      <w:bookmarkEnd w:id="0"/>
      <w:r>
        <w:t>HMRC - STSM067020 - Bearer Instruments-SDRT: Ssue Of A Sterling Denominated Bearer Security By A United Kingdom Company</w:t>
      </w:r>
    </w:p>
    <w:p w14:paraId="5AC9DDAD" w14:textId="77777777" w:rsidR="00FA08D3" w:rsidRDefault="00B11F67">
      <w:r>
        <w:t>While a bearer security issued by or on behalf of a United Kingdom (UK) company, or stock constituted by or transferable by means of a</w:t>
      </w:r>
      <w:r>
        <w:t xml:space="preserve"> bearer instrument, is a ‘chargeable security’ for SDRT purposes, the issue of a sterling denominated bearer security is generally outside the scope of a SDRT charge. The reason for no charge is because the issue of a sterling denominated bearer security i</w:t>
      </w:r>
      <w:r>
        <w:t>s chargeable to bearer instrument stamp duty by virtue of FA99/SCH15 **.</w:t>
      </w:r>
    </w:p>
    <w:p w14:paraId="0D4A2711" w14:textId="77777777" w:rsidR="00FA08D3" w:rsidRDefault="00B11F67">
      <w:r>
        <w:t>Furthermore, the effect of FA86/S99 (5) is, broadly, to disapply a charge to SDRT at the rate of 0.5 per cent on securities, which includes bearer securities, the transfer of which wo</w:t>
      </w:r>
      <w:r>
        <w:t>uld be exempt from all stamp duties. This will include stock which is itself exempt from all stamp duties, such as loan capital within the meaning of FA86/S79 (2), and the issue or transfer of a UK bearer instrument which relates to stock expressed in a cu</w:t>
      </w:r>
      <w:r>
        <w:t>rrency other than in sterling.</w:t>
      </w:r>
    </w:p>
    <w:p w14:paraId="70C97C42" w14:textId="77777777" w:rsidR="00FA08D3" w:rsidRDefault="00B11F67">
      <w:r>
        <w:t>Similarly, no SDRT charge at the rate of 1.5 per cent will normally arise on the issue, transfer or appropriation of a sterling denominated UK bearer security that is deposited with a depositary receipt issuer or clearance se</w:t>
      </w:r>
      <w:r>
        <w:t>rvice by virtue of FA86/S95 (2) and FA86/S97 (3).</w:t>
      </w:r>
    </w:p>
    <w:p w14:paraId="7CB0DBF2" w14:textId="77777777" w:rsidR="00FA08D3" w:rsidRDefault="00B11F67">
      <w:r>
        <w:t>** Following the decisions by the European Court of Justice (ECJ) in October 2009 in the case of HSBC Holdings PLC and Vidacos Nominees Ltd v Commissioners for HM Revenue &amp; Customs (C569/07), and the First-</w:t>
      </w:r>
      <w:r>
        <w:t xml:space="preserve">Tier Tribunal [Tax Chamber] (FTT) in March 2012 in the case of HSBC Holdings PLC and the Bank of New York Mellon Corporation v Commissioners for HM Revenue &amp; Customs (TC/2009/16584), HM Revenue &amp; Customs (HMRC) accepts that where shares and, by extension, </w:t>
      </w:r>
      <w:r>
        <w:t>bearer instruments/shares in a UK incorporated company are issued, the imposition of a 1.5 per cent stamp charge is incompatible with European Union law.</w:t>
      </w:r>
    </w:p>
    <w:p w14:paraId="27F2C961" w14:textId="77777777" w:rsidR="00FA08D3" w:rsidRDefault="00B11F67">
      <w:r>
        <w:t>In these circumstances and until such time as the provisions of FA99/SCH15/PARA1 are amended, HMRC wil</w:t>
      </w:r>
      <w:r>
        <w:t>l not seek to collect 1.5 per cent stamp duty on the issue of a bearer instrument.</w:t>
      </w:r>
    </w:p>
    <w:p w14:paraId="28244876" w14:textId="77777777" w:rsidR="00FA08D3" w:rsidRDefault="00B11F67">
      <w:r>
        <w:t>For the meaning of ‘chargeable securities’ for SDRT purposes, see STSM031090</w:t>
      </w:r>
    </w:p>
    <w:p w14:paraId="12FC8F84" w14:textId="77777777" w:rsidR="00FA08D3" w:rsidRDefault="00B11F67">
      <w:r>
        <w:lastRenderedPageBreak/>
        <w:t>For advice on stamp duty applying to the issue of a United Kingdom bearer, see STSM062000.</w:t>
      </w:r>
    </w:p>
    <w:p w14:paraId="7E1A7AB7" w14:textId="77777777" w:rsidR="00FA08D3" w:rsidRDefault="00B11F67">
      <w:r>
        <w:t xml:space="preserve"> Prev</w:t>
      </w:r>
      <w:r>
        <w:t>ious page</w:t>
      </w:r>
    </w:p>
    <w:p w14:paraId="58E2AE6C" w14:textId="77777777" w:rsidR="00FA08D3" w:rsidRDefault="00B11F67">
      <w:r>
        <w:t xml:space="preserve"> Next page</w:t>
      </w:r>
    </w:p>
    <w:sectPr w:rsidR="00FA0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F26"/>
    <w:rsid w:val="0015074B"/>
    <w:rsid w:val="0021167D"/>
    <w:rsid w:val="0029639D"/>
    <w:rsid w:val="00326F90"/>
    <w:rsid w:val="004B5014"/>
    <w:rsid w:val="00AA1D8D"/>
    <w:rsid w:val="00B11F67"/>
    <w:rsid w:val="00B47730"/>
    <w:rsid w:val="00CB0664"/>
    <w:rsid w:val="00FA08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E79869-D329-4FA0-A2A9-7C46D294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11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433ED9-7779-4391-981B-4281A6F7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2019-10-25T00:58:00Z</dcterms:modified>
  <cp:category/>
</cp:coreProperties>
</file>