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359D" w14:textId="77777777" w:rsidR="00A43C9D" w:rsidRDefault="0034708E">
      <w:pPr>
        <w:pStyle w:val="Title"/>
      </w:pPr>
      <w:bookmarkStart w:id="0" w:name="_GoBack"/>
      <w:bookmarkEnd w:id="0"/>
      <w:r>
        <w:t>HMRC - STSM071070 - Introduction: Issues Of Shares In Public Companies</w:t>
      </w:r>
    </w:p>
    <w:p w14:paraId="49E4AE16" w14:textId="77777777" w:rsidR="00A43C9D" w:rsidRDefault="0034708E">
      <w:r>
        <w:t xml:space="preserve">Shares in private companies cannot be offered for sale to the general public and are generally issued to the founders of the company. For public companies, there are two </w:t>
      </w:r>
      <w:r>
        <w:t>categories of share issue, primary and secondary.</w:t>
      </w:r>
    </w:p>
    <w:p w14:paraId="64F76AF7" w14:textId="77777777" w:rsidR="00A43C9D" w:rsidRDefault="0034708E">
      <w:r>
        <w:t>A primary issue of shares is an issue that takes place when a company is first admitted to a stock exchange. Sometimes this is known as the Initial Public Offering (IPO) or offer for sale (STSM071080).</w:t>
      </w:r>
    </w:p>
    <w:p w14:paraId="02CF71EE" w14:textId="77777777" w:rsidR="00A43C9D" w:rsidRDefault="0034708E">
      <w:r>
        <w:t>A se</w:t>
      </w:r>
      <w:r>
        <w:t>condary issue of shares is an issue of new shares by a company that is already listed on a stock exchange. Common examples are rights issues (STSM072020) and bonus or scrip issues (STSM072010).</w:t>
      </w:r>
    </w:p>
    <w:p w14:paraId="6B527606" w14:textId="77777777" w:rsidR="00A43C9D" w:rsidRDefault="0034708E">
      <w:r>
        <w:t xml:space="preserve"> Previous page</w:t>
      </w:r>
    </w:p>
    <w:p w14:paraId="5586B7B8" w14:textId="77777777" w:rsidR="00A43C9D" w:rsidRDefault="0034708E">
      <w:r>
        <w:t xml:space="preserve"> Next page</w:t>
      </w:r>
    </w:p>
    <w:sectPr w:rsidR="00A43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08E"/>
    <w:rsid w:val="005D1F5F"/>
    <w:rsid w:val="00A211D9"/>
    <w:rsid w:val="00A43C9D"/>
    <w:rsid w:val="00AA1D8D"/>
    <w:rsid w:val="00B47730"/>
    <w:rsid w:val="00CB0664"/>
    <w:rsid w:val="00DB78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A91226-C5DA-439A-966E-A87E20D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47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90287-D05B-45E5-A999-AB9461E3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2019-10-25T02:01:00Z</dcterms:modified>
  <cp:category/>
</cp:coreProperties>
</file>