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B5CD7" w14:textId="77777777" w:rsidR="00AF558B" w:rsidRDefault="007331B3">
      <w:pPr>
        <w:pStyle w:val="Title"/>
      </w:pPr>
      <w:bookmarkStart w:id="0" w:name="_GoBack"/>
      <w:bookmarkEnd w:id="0"/>
      <w:r>
        <w:t>HMRC - STSM092050 - Partnerships: Dissolution Of A Partnership</w:t>
      </w:r>
    </w:p>
    <w:p w14:paraId="33959E64" w14:textId="77777777" w:rsidR="00AF558B" w:rsidRDefault="007331B3">
      <w:r>
        <w:t xml:space="preserve">A dissolution of a partnership takes place whenever a partner leaves the partnership, as well as in the obvious case where a partnership ceases altogether. The distribution of stock or </w:t>
      </w:r>
      <w:r>
        <w:t>marketable securities on the dissolution of a partnership will generally not give rise to stamp duty if the distribution is in line with partnership interests of the partners. This is because the distribution would not constitute a transfer on sale. Howeve</w:t>
      </w:r>
      <w:r>
        <w:t>r, stamp duty could arise, for example, (a) if the distribution is made in satisfaction of a debt of the partnership to the relevant partner or (b) if the partner assumes a liability in consideration of the transfer. In case (b), HMRC allow the liquid asse</w:t>
      </w:r>
      <w:r>
        <w:t>ts of the partnership to be set off against any unsecured trade liabilities assumed when calculating the consideration.</w:t>
      </w:r>
    </w:p>
    <w:p w14:paraId="0DEA2697" w14:textId="77777777" w:rsidR="00AF558B" w:rsidRDefault="007331B3">
      <w:r>
        <w:t>There are a number of instructive cases regarding whether or not stamp duty is payable on a document which dissolves a partnership in in</w:t>
      </w:r>
      <w:r>
        <w:t>cluding Macleod v IRC (1885) 22SLR674 and Garnett v IRC (1899) 81LT633.</w:t>
      </w:r>
    </w:p>
    <w:p w14:paraId="6AD73489" w14:textId="77777777" w:rsidR="00AF558B" w:rsidRDefault="007331B3">
      <w:r>
        <w:t xml:space="preserve"> Previous page</w:t>
      </w:r>
    </w:p>
    <w:p w14:paraId="5D076920" w14:textId="77777777" w:rsidR="00AF558B" w:rsidRDefault="007331B3">
      <w:r>
        <w:t xml:space="preserve"> Next page</w:t>
      </w:r>
    </w:p>
    <w:sectPr w:rsidR="00AF55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215"/>
    <w:rsid w:val="005313AB"/>
    <w:rsid w:val="007331B3"/>
    <w:rsid w:val="00AA1D8D"/>
    <w:rsid w:val="00AF558B"/>
    <w:rsid w:val="00B47730"/>
    <w:rsid w:val="00C5570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51815A7-56C3-4B1E-A6AE-57466B01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331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0C5251-C12F-4330-8697-1C0E814A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2019-10-25T02:29:00Z</dcterms:modified>
  <cp:category/>
</cp:coreProperties>
</file>