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CF6CCB" w14:textId="77777777" w:rsidR="002E2255" w:rsidRDefault="00D06C42">
      <w:pPr>
        <w:pStyle w:val="Title"/>
      </w:pPr>
      <w:bookmarkStart w:id="0" w:name="_GoBack"/>
      <w:bookmarkEnd w:id="0"/>
      <w:r>
        <w:t>HMRC - STSM104000 - Collectives: Calculation Of The Charge: Contents</w:t>
      </w:r>
    </w:p>
    <w:p w14:paraId="304FDA3D" w14:textId="77777777" w:rsidR="00116A16" w:rsidRDefault="00D06C42">
      <w:pPr>
        <w:rPr>
          <w:del w:id="1" w:author="Comparison" w:date="2019-10-30T18:14:00Z"/>
        </w:rPr>
      </w:pPr>
      <w:del w:id="2" w:author="Comparison" w:date="2019-10-30T18:14:00Z">
        <w:r>
          <w:delText>STSM104010    Stamp Duty Reserve Tax charge on surrender value</w:delText>
        </w:r>
      </w:del>
    </w:p>
    <w:p w14:paraId="02742E5B" w14:textId="77777777" w:rsidR="00116A16" w:rsidRDefault="00D06C42">
      <w:pPr>
        <w:rPr>
          <w:del w:id="3" w:author="Comparison" w:date="2019-10-30T18:14:00Z"/>
        </w:rPr>
      </w:pPr>
      <w:del w:id="4" w:author="Comparison" w:date="2019-10-30T18:14:00Z">
        <w:r>
          <w:delText>STSM104020    Reduction of Stamp Duty Reserve Tax where surrenders exceed issues</w:delText>
        </w:r>
      </w:del>
    </w:p>
    <w:p w14:paraId="3E230484" w14:textId="77777777" w:rsidR="00116A16" w:rsidRDefault="00D06C42">
      <w:pPr>
        <w:rPr>
          <w:del w:id="5" w:author="Comparison" w:date="2019-10-30T18:14:00Z"/>
        </w:rPr>
      </w:pPr>
      <w:del w:id="6" w:author="Comparison" w:date="2019-10-30T18:14:00Z">
        <w:r>
          <w:delText xml:space="preserve">STSM104030    Income and </w:delText>
        </w:r>
        <w:r>
          <w:delText>Accumulation units</w:delText>
        </w:r>
      </w:del>
    </w:p>
    <w:p w14:paraId="60712348" w14:textId="77777777" w:rsidR="00116A16" w:rsidRDefault="00D06C42">
      <w:pPr>
        <w:rPr>
          <w:del w:id="7" w:author="Comparison" w:date="2019-10-30T18:14:00Z"/>
        </w:rPr>
      </w:pPr>
      <w:del w:id="8" w:author="Comparison" w:date="2019-10-30T18:14:00Z">
        <w:r>
          <w:delText>STSM104040    Classes of shares in Open-Ended Investment Company</w:delText>
        </w:r>
      </w:del>
    </w:p>
    <w:p w14:paraId="6F635E24" w14:textId="77777777" w:rsidR="00116A16" w:rsidRDefault="00D06C42">
      <w:pPr>
        <w:rPr>
          <w:del w:id="9" w:author="Comparison" w:date="2019-10-30T18:14:00Z"/>
        </w:rPr>
      </w:pPr>
      <w:del w:id="10" w:author="Comparison" w:date="2019-10-30T18:14:00Z">
        <w:r>
          <w:delText>STSM104050    Cancelled / Altered deals</w:delText>
        </w:r>
      </w:del>
    </w:p>
    <w:p w14:paraId="521F74E0" w14:textId="77777777" w:rsidR="00116A16" w:rsidRDefault="00D06C42">
      <w:pPr>
        <w:rPr>
          <w:del w:id="11" w:author="Comparison" w:date="2019-10-30T18:14:00Z"/>
        </w:rPr>
      </w:pPr>
      <w:del w:id="12" w:author="Comparison" w:date="2019-10-30T18:14:00Z">
        <w:r>
          <w:delText>STSM104060    Reduction of Stamp Duty Reserve Tax where exempt investments are held by a fund</w:delText>
        </w:r>
      </w:del>
    </w:p>
    <w:p w14:paraId="1BD3A180" w14:textId="77777777" w:rsidR="00116A16" w:rsidRDefault="00D06C42">
      <w:pPr>
        <w:rPr>
          <w:del w:id="13" w:author="Comparison" w:date="2019-10-30T18:14:00Z"/>
        </w:rPr>
      </w:pPr>
      <w:del w:id="14" w:author="Comparison" w:date="2019-10-30T18:14:00Z">
        <w:r>
          <w:delText>STSM104070    Meaning of 'Average Valu</w:delText>
        </w:r>
        <w:r>
          <w:delText>e' for the N(N+E) calculation</w:delText>
        </w:r>
      </w:del>
    </w:p>
    <w:p w14:paraId="20E76319" w14:textId="77777777" w:rsidR="00116A16" w:rsidRDefault="00D06C42">
      <w:pPr>
        <w:rPr>
          <w:del w:id="15" w:author="Comparison" w:date="2019-10-30T18:14:00Z"/>
        </w:rPr>
      </w:pPr>
      <w:del w:id="16" w:author="Comparison" w:date="2019-10-30T18:14:00Z">
        <w:r>
          <w:delText>STSM104080    Information required in a monthly Stamp Duty Reserve Tax notice</w:delText>
        </w:r>
      </w:del>
    </w:p>
    <w:p w14:paraId="4A8D9E5B" w14:textId="77777777" w:rsidR="002E2255" w:rsidRDefault="00D06C42">
      <w:r>
        <w:t>STSM104090    Example data for monthly SDRT FA99/SCH19 computation - Annex A</w:t>
      </w:r>
    </w:p>
    <w:p w14:paraId="3600F781" w14:textId="77777777" w:rsidR="002E2255" w:rsidRDefault="00D06C42">
      <w:r>
        <w:t xml:space="preserve">STSM104100    1st example data for monthly SDRT computation involving negative surrender/issue figures - </w:t>
      </w:r>
      <w:r>
        <w:t>Annex B</w:t>
      </w:r>
    </w:p>
    <w:p w14:paraId="5E23DFA9" w14:textId="77777777" w:rsidR="002E2255" w:rsidRDefault="00D06C42">
      <w:r>
        <w:t>STSM104110    2nd example data for monthly SDRT computation involving negative surrender/issue figures - Annex C</w:t>
      </w:r>
    </w:p>
    <w:p w14:paraId="21484165" w14:textId="77777777" w:rsidR="002E2255" w:rsidRDefault="00D06C42">
      <w:r>
        <w:t xml:space="preserve"> Previous page</w:t>
      </w:r>
    </w:p>
    <w:p w14:paraId="6C0181DA" w14:textId="77777777" w:rsidR="002E2255" w:rsidRDefault="00D06C42">
      <w:r>
        <w:t xml:space="preserve"> Next page</w:t>
      </w:r>
    </w:p>
    <w:sectPr w:rsidR="002E225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16A16"/>
    <w:rsid w:val="0015074B"/>
    <w:rsid w:val="0029639D"/>
    <w:rsid w:val="002E2255"/>
    <w:rsid w:val="00326F90"/>
    <w:rsid w:val="007D471E"/>
    <w:rsid w:val="00AA1D8D"/>
    <w:rsid w:val="00B47730"/>
    <w:rsid w:val="00CB0664"/>
    <w:rsid w:val="00D06C42"/>
    <w:rsid w:val="00FB26D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8973A90E-5B8B-44A0-895A-84667355F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D06C42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06C4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6C4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9BCB865-D58B-421A-A977-FA48958487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930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2019-10-30T18:14:00Z</dcterms:modified>
  <cp:category/>
</cp:coreProperties>
</file>