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9BA06" w14:textId="77777777" w:rsidR="00B40DF2" w:rsidRDefault="00AE2A82">
      <w:pPr>
        <w:pStyle w:val="Title"/>
      </w:pPr>
      <w:bookmarkStart w:id="0" w:name="_GoBack"/>
      <w:bookmarkEnd w:id="0"/>
      <w:r>
        <w:t>HMRC - STSM123030 - Recognised Investment Exchange</w:t>
      </w:r>
    </w:p>
    <w:p w14:paraId="01323D6B" w14:textId="77777777" w:rsidR="00B40DF2" w:rsidRDefault="00AE2A82">
      <w:r>
        <w:t xml:space="preserve">Under the Financial Services and Markets Act 2000 (FSMA) (Part XVIII) the Financial Conduct Authority (FCA) ‘recognises’ a number of investment exchanges (RIEs). To be recognised, an RIE must comply </w:t>
      </w:r>
      <w:r>
        <w:t>with the requirements laid down in the Financial Services and Markets Act 2000 (Recognition Requirement for Investment Exchanges and Clearing Houses) Regulations 2001. RIEs are exempt from the need to be authorised to carry on regulated activities in the U</w:t>
      </w:r>
      <w:r>
        <w:t>nited Kingdom. (See STSM123080 for details regulated activities)</w:t>
      </w:r>
    </w:p>
    <w:p w14:paraId="7F6ADF0D" w14:textId="77777777" w:rsidR="00B40DF2" w:rsidRDefault="00AE2A82">
      <w:r>
        <w:t>RIEs, in their capacity as market operators, may operate both regulated markets and multilateral trading facilities (see STSM123040 and STSM123050).</w:t>
      </w:r>
    </w:p>
    <w:p w14:paraId="41FBE3DE" w14:textId="77777777" w:rsidR="00B40DF2" w:rsidRDefault="00AE2A82">
      <w:r>
        <w:t>There are currently six RIEs in the UK rec</w:t>
      </w:r>
      <w:r>
        <w:t>ognised by the FCA:</w:t>
      </w:r>
    </w:p>
    <w:p w14:paraId="7761A179" w14:textId="77777777" w:rsidR="00B40DF2" w:rsidRDefault="00AE2A82">
      <w:r>
        <w:t>ICE Futures Europe</w:t>
      </w:r>
    </w:p>
    <w:p w14:paraId="777C9963" w14:textId="77777777" w:rsidR="00B40DF2" w:rsidRDefault="00AE2A82">
      <w:r>
        <w:t>BATS Trading Limited</w:t>
      </w:r>
    </w:p>
    <w:p w14:paraId="021563AE" w14:textId="77777777" w:rsidR="00B40DF2" w:rsidRDefault="00AE2A82">
      <w:r>
        <w:t>ICAP Securities and Derivatives Exchange Limited</w:t>
      </w:r>
    </w:p>
    <w:p w14:paraId="099DAF4E" w14:textId="77777777" w:rsidR="00B40DF2" w:rsidRDefault="00AE2A82">
      <w:r>
        <w:t>LIFFE Administration and Management</w:t>
      </w:r>
    </w:p>
    <w:p w14:paraId="015AF372" w14:textId="77777777" w:rsidR="00B40DF2" w:rsidRDefault="00AE2A82">
      <w:r>
        <w:t>The London Metal Exchange plc</w:t>
      </w:r>
    </w:p>
    <w:p w14:paraId="193A180D" w14:textId="77777777" w:rsidR="00B40DF2" w:rsidRDefault="00AE2A82">
      <w:r>
        <w:t>The London Stock Exchange Limited</w:t>
      </w:r>
    </w:p>
    <w:p w14:paraId="64B9656B" w14:textId="77777777" w:rsidR="00B40DF2" w:rsidRDefault="00AE2A82">
      <w:r>
        <w:t>Recognised overseas investment exchanges (ROIEs</w:t>
      </w:r>
      <w:r>
        <w:t>)</w:t>
      </w:r>
    </w:p>
    <w:p w14:paraId="3774AF3A" w14:textId="77777777" w:rsidR="00B40DF2" w:rsidRDefault="00AE2A82">
      <w:r>
        <w:t>The FCA has also recognised and supervises a number of ROIEs. In order to be recognised, ROIEs must satisfy the requirements laid down in FSMA.</w:t>
      </w:r>
    </w:p>
    <w:p w14:paraId="12732747" w14:textId="77777777" w:rsidR="00B40DF2" w:rsidRDefault="00AE2A82">
      <w:r>
        <w:t>Overseas investment exchanges recognised by the FCA include:</w:t>
      </w:r>
    </w:p>
    <w:p w14:paraId="66B69526" w14:textId="77777777" w:rsidR="00B40DF2" w:rsidRDefault="00AE2A82">
      <w:r>
        <w:t>Australian Securities Exchange Limited</w:t>
      </w:r>
    </w:p>
    <w:p w14:paraId="0584C227" w14:textId="77777777" w:rsidR="00B40DF2" w:rsidRDefault="00AE2A82">
      <w:r>
        <w:t>EUREX (Swi</w:t>
      </w:r>
      <w:r>
        <w:t>tzerland)</w:t>
      </w:r>
    </w:p>
    <w:p w14:paraId="5119027F" w14:textId="77777777" w:rsidR="00B40DF2" w:rsidRDefault="00AE2A82">
      <w:r>
        <w:t>ICE Futures U.S., Inc</w:t>
      </w:r>
    </w:p>
    <w:p w14:paraId="4781A20B" w14:textId="77777777" w:rsidR="00B40DF2" w:rsidRDefault="00AE2A82">
      <w:r>
        <w:t>NASDAQ (National Association of Securities Dealers Automated Quotations)</w:t>
      </w:r>
    </w:p>
    <w:p w14:paraId="53326D04" w14:textId="77777777" w:rsidR="00B40DF2" w:rsidRDefault="00AE2A82">
      <w:r>
        <w:t>Top of page</w:t>
      </w:r>
    </w:p>
    <w:p w14:paraId="508D174E" w14:textId="77777777" w:rsidR="00B40DF2" w:rsidRDefault="00AE2A82">
      <w:r>
        <w:t>Designated investment exchanges</w:t>
      </w:r>
    </w:p>
    <w:p w14:paraId="4FC3F7E8" w14:textId="77777777" w:rsidR="00B40DF2" w:rsidRDefault="00AE2A82">
      <w:r>
        <w:lastRenderedPageBreak/>
        <w:t>Investment exchanges which do not carry on regulated activities in the United Kingdom and are not regulated</w:t>
      </w:r>
      <w:r>
        <w:t xml:space="preserve"> markets may apply to the FCA to be included on its list of designated investment exchanges. Before adding an exchange to the list the FCA will consider whether the exchange provides an adequate degree of protection for consumer and undertake a public cons</w:t>
      </w:r>
      <w:r>
        <w:t>ultation.</w:t>
      </w:r>
    </w:p>
    <w:p w14:paraId="2C0A60B1" w14:textId="77777777" w:rsidR="00B40DF2" w:rsidRDefault="00AE2A82">
      <w:r>
        <w:t>Designation allows firms to treat transactions undertaken on a designated investment exchange as if they had been undertaken on a RIE. Exchanges designated by the FCA include the New York and Tokyo Stock Exchanges.</w:t>
      </w:r>
    </w:p>
    <w:p w14:paraId="252C1EE0" w14:textId="77777777" w:rsidR="00B40DF2" w:rsidRDefault="00AE2A82">
      <w:r>
        <w:t xml:space="preserve"> Previous page</w:t>
      </w:r>
    </w:p>
    <w:p w14:paraId="28A9302C" w14:textId="77777777" w:rsidR="00B40DF2" w:rsidRDefault="00AE2A82">
      <w:r>
        <w:t xml:space="preserve"> Next page</w:t>
      </w:r>
    </w:p>
    <w:sectPr w:rsidR="00B40D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288C"/>
    <w:rsid w:val="00466435"/>
    <w:rsid w:val="007914DA"/>
    <w:rsid w:val="00AA1D8D"/>
    <w:rsid w:val="00AE2A82"/>
    <w:rsid w:val="00B40DF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9C64480-0050-4A4F-AACB-15EBABDB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E2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C0E39-AB4D-4647-94A0-B36C38BCE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2019-10-25T00:38:00Z</dcterms:modified>
  <cp:category/>
</cp:coreProperties>
</file>