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TOBACCO-PRODUCTS-MANUFACTURING-MACHINERY-LICENSING-SCHEME - Tobacco Products Manufacturing Machinery Licensing Scheme</w:t>
      </w:r>
    </w:p>
    <w:p>
      <w:r>
        <w:t>Covers the roles and responsibilities that anybody carrying out regulated tobacco activities in the UK are licensed to do so under the scheme.</w:t>
      </w:r>
    </w:p>
    <w:p>
      <w:r>
        <w:t>TOBPMMLS1000    Introduction</w:t>
      </w:r>
    </w:p>
    <w:p>
      <w:r>
        <w:t>TOBPMMLS2000    The scheme</w:t>
      </w:r>
    </w:p>
    <w:p>
      <w:r>
        <w:t>TOBPMMLS3000    Application for a licence</w:t>
      </w:r>
    </w:p>
    <w:p>
      <w:r>
        <w:t>TOBPMMLS4000    Fit and proper test</w:t>
      </w:r>
    </w:p>
    <w:p>
      <w:r>
        <w:t>TOBPMMLS5000    Granting or refusing an application for a licence</w:t>
      </w:r>
    </w:p>
    <w:p>
      <w:r>
        <w:t>TOBPMMLS6000    Obligations</w:t>
      </w:r>
    </w:p>
    <w:p>
      <w:r>
        <w:t>TOBPMMLS7000    Variations and Revocations</w:t>
      </w:r>
    </w:p>
    <w:p>
      <w:r>
        <w:t>TOBPMMLS8000    Record Keeping</w:t>
      </w:r>
    </w:p>
    <w:p>
      <w:r>
        <w:t>TOBPMMLS9000    Offences/penalties</w:t>
      </w:r>
    </w:p>
    <w:p>
      <w:r>
        <w:t>TOBPMMLS10000    Due diligence</w:t>
      </w:r>
    </w:p>
    <w:p>
      <w:r>
        <w:t>TOBPMMLS11000    What is trading without a licence</w:t>
      </w:r>
    </w:p>
    <w:p>
      <w:r>
        <w:t>TOBPMMLS12000    Forfeiture</w:t>
      </w:r>
    </w:p>
    <w:p>
      <w:r>
        <w:t>TOBPMMLS13000    Reviews and appeals</w:t>
      </w:r>
    </w:p>
    <w:p>
      <w:r>
        <w:t>TOBPMMLS14000    Rules for transferring a licence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