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TOBPMMLS1100 - How This Is Intended To Help You</w:t>
      </w:r>
    </w:p>
    <w:p>
      <w:r>
        <w:t>This guidance is intended to help you in two main areas:</w:t>
      </w:r>
    </w:p>
    <w:p>
      <w:r>
        <w:t>in interpreting and applying the Tobacco Products Manufacturing Machine Licensing Scheme policy and legislation</w:t>
      </w:r>
    </w:p>
    <w:p>
      <w:r>
        <w:t>clarifying the roles and responsibilities of licensed businesses</w:t>
      </w:r>
    </w:p>
    <w:p>
      <w:r>
        <w:t>Note: This guidance does not provide prescriptive technical guidance.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