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TOBPMMLS3000 - Application For A Licence</w:t>
      </w:r>
    </w:p>
    <w:p>
      <w:r>
        <w:t>TOBPMMLS3050    Application to obtain a licence under the scheme</w:t>
      </w:r>
    </w:p>
    <w:p>
      <w:r>
        <w:t>TOBPMMLS3100    Information needed for the application</w:t>
      </w:r>
    </w:p>
    <w:p>
      <w:r>
        <w:t>TOBPMMLS3150    Considerations when granting a licence</w:t>
      </w:r>
    </w:p>
    <w:p>
      <w:r>
        <w:t>TOBPMMLS3200    Eligibility for a licence under the scheme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