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TOBPMMLS4100 - Fit And Proper Criteria</w:t>
      </w:r>
    </w:p>
    <w:p>
      <w:r>
        <w:t>Before taking a decision to grant a licence you must be satisfied that the main criteria is met:</w:t>
      </w:r>
    </w:p>
    <w:p>
      <w:r>
        <w:t>there is no evidence of illicit trading indicating the business is a serious threat to revenue (assessments, seizures, penalties and so on)</w:t>
      </w:r>
    </w:p>
    <w:p>
      <w:r>
        <w:t>key persons involved in the business (directors, beneficiaries, other guiding minds) have not been previously involved in significant revenue non-compliance, or fraud, either within excise or other regimes</w:t>
      </w:r>
    </w:p>
    <w:p>
      <w:r>
        <w:t>there are no connections between the businesses, or key persons involved in the</w:t>
      </w:r>
    </w:p>
    <w:p>
      <w:r>
        <w:t>business, with other known non-compliant or fraudulent businesses</w:t>
      </w:r>
    </w:p>
    <w:p>
      <w:r>
        <w:t>key persons involved in the business have no criminal convictions which are relevant, for example, offences involving any dishonesty or links to organised criminal activity - we will normally disregard convictions that are spent provided there are no wider indications that the person in question continues to pose a serious threat to the revenue (an ‘unspent’ conviction is one that has not expired under the terms of the Rehabilitation of Offenders Act 1974)</w:t>
      </w:r>
    </w:p>
    <w:p>
      <w:r>
        <w:t>the application is accurate and complete and there has been no attempt to deceive</w:t>
      </w:r>
    </w:p>
    <w:p>
      <w:r>
        <w:t>there has not been negligent or persistent failures to comply with any HMRC recordkeeping requirements</w:t>
      </w:r>
    </w:p>
    <w:p>
      <w:r>
        <w:t>the applicant, or key persons in the business, have not previously attempted to avoid gaining a licence and carried out regulated tobacco activities without one</w:t>
      </w:r>
    </w:p>
    <w:p>
      <w:r>
        <w:t>the business has provided sufficient evidence of its commercial viability and/or credibility</w:t>
      </w:r>
    </w:p>
    <w:p>
      <w:r>
        <w:t>there are no outstanding, unmanaged HMRC debts or a history of poor payment</w:t>
      </w:r>
    </w:p>
    <w:p>
      <w:r>
        <w:t>The business has in place satisfactory due diligence procedures to protect it from trading in illicit supply-chains.</w:t>
      </w:r>
    </w:p>
    <w:p/>
    <w:p>
      <w:r>
        <w:t>Whilst you should take all the above criteria into account, they are not exhaustive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