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TOBPMMLS4350 - False Or Incomplete Information Provided When Applying For The Licence</w:t>
      </w:r>
    </w:p>
    <w:p>
      <w:r>
        <w:t>Where you find evidence on receiving the application that is incomplete or inaccurate with the deliberate intention to mislead, to conceal information, or falsify details, this would lead to a refusal of the application. If discovered once the licence has been granted this will result in a revocation of the licence.</w:t>
      </w:r>
    </w:p>
    <w:p>
      <w:r>
        <w:t>The applicant may also be subject to a criminal prosecution where appropriate for knowingly or recklessly making an untrue declaration (Customs and Excise Management Act 1979 s167).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